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69F4" w14:textId="77777777" w:rsidR="00053A6B" w:rsidRPr="003A7632" w:rsidRDefault="00053A6B" w:rsidP="00053A6B">
      <w:pPr>
        <w:spacing w:after="0" w:line="240" w:lineRule="auto"/>
        <w:jc w:val="center"/>
        <w:rPr>
          <w:b/>
          <w:bCs/>
          <w:sz w:val="24"/>
          <w:szCs w:val="24"/>
        </w:rPr>
      </w:pPr>
      <w:r w:rsidRPr="003A7632">
        <w:rPr>
          <w:b/>
          <w:bCs/>
          <w:sz w:val="24"/>
          <w:szCs w:val="24"/>
        </w:rPr>
        <w:t xml:space="preserve">DISPENSA N° </w:t>
      </w:r>
      <w:r>
        <w:rPr>
          <w:b/>
          <w:bCs/>
          <w:sz w:val="24"/>
          <w:szCs w:val="24"/>
        </w:rPr>
        <w:t>07/2025</w:t>
      </w:r>
    </w:p>
    <w:p w14:paraId="77B7A834" w14:textId="77777777" w:rsidR="00053A6B" w:rsidRPr="003A7632" w:rsidRDefault="00053A6B" w:rsidP="00053A6B">
      <w:pPr>
        <w:spacing w:after="0" w:line="240" w:lineRule="auto"/>
        <w:jc w:val="center"/>
        <w:rPr>
          <w:b/>
          <w:bCs/>
          <w:sz w:val="24"/>
          <w:szCs w:val="24"/>
        </w:rPr>
      </w:pPr>
      <w:r w:rsidRPr="003A7632">
        <w:rPr>
          <w:b/>
          <w:bCs/>
          <w:sz w:val="24"/>
          <w:szCs w:val="24"/>
        </w:rPr>
        <w:t>INTENÇÃO DE RECEBIMENTO DE PROPOSTAS ADICIONAIS</w:t>
      </w:r>
    </w:p>
    <w:p w14:paraId="5BBCC8AD" w14:textId="77777777" w:rsidR="00053A6B" w:rsidRPr="00FA505F" w:rsidRDefault="00053A6B" w:rsidP="00053A6B">
      <w:pPr>
        <w:spacing w:after="0" w:line="240" w:lineRule="auto"/>
        <w:jc w:val="both"/>
        <w:rPr>
          <w:sz w:val="24"/>
          <w:szCs w:val="24"/>
        </w:rPr>
      </w:pPr>
    </w:p>
    <w:p w14:paraId="746B835D" w14:textId="77777777" w:rsidR="00053A6B" w:rsidRPr="00FA505F" w:rsidRDefault="00053A6B" w:rsidP="00053A6B">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xml:space="preserve">, torna público, para conhecimento dos interessados, por intermédio do Departamento de licitações, através </w:t>
      </w:r>
      <w:r>
        <w:rPr>
          <w:sz w:val="24"/>
          <w:szCs w:val="24"/>
        </w:rPr>
        <w:t>da Comissão de Licitações, nomeado pelas Portarias nº 490/2025 e 500/2025</w:t>
      </w:r>
      <w:r w:rsidRPr="00FA505F">
        <w:rPr>
          <w:sz w:val="24"/>
          <w:szCs w:val="24"/>
        </w:rPr>
        <w:t>, baseado no inciso II e §3º do Art. 75 da Lei Federal n° 14.133/2021</w:t>
      </w:r>
      <w:r w:rsidRPr="00FA505F">
        <w:rPr>
          <w:sz w:val="24"/>
          <w:szCs w:val="24"/>
        </w:rPr>
        <w:footnoteReference w:id="1"/>
      </w:r>
      <w:r w:rsidRPr="00FA505F">
        <w:rPr>
          <w:sz w:val="24"/>
          <w:szCs w:val="24"/>
        </w:rPr>
        <w:t xml:space="preserve">, a intenção de recebimento de propostas adicionais para a dispensa de licitação, conforme descrição abaixo e termo de referência. </w:t>
      </w:r>
    </w:p>
    <w:p w14:paraId="5B9B83EA" w14:textId="77777777" w:rsidR="00053A6B" w:rsidRPr="00FA505F" w:rsidRDefault="00053A6B" w:rsidP="00053A6B">
      <w:pPr>
        <w:spacing w:after="0" w:line="240" w:lineRule="auto"/>
        <w:jc w:val="both"/>
        <w:rPr>
          <w:sz w:val="24"/>
          <w:szCs w:val="24"/>
        </w:rPr>
      </w:pPr>
    </w:p>
    <w:p w14:paraId="78208F08" w14:textId="77777777" w:rsidR="00053A6B" w:rsidRPr="00FA505F" w:rsidRDefault="00053A6B" w:rsidP="00053A6B">
      <w:pPr>
        <w:spacing w:after="0" w:line="240" w:lineRule="auto"/>
        <w:jc w:val="both"/>
        <w:rPr>
          <w:sz w:val="24"/>
          <w:szCs w:val="24"/>
        </w:rPr>
      </w:pPr>
      <w:r w:rsidRPr="003A7632">
        <w:rPr>
          <w:b/>
          <w:bCs/>
          <w:sz w:val="24"/>
          <w:szCs w:val="24"/>
        </w:rPr>
        <w:t>OBJETO:</w:t>
      </w:r>
      <w:r>
        <w:rPr>
          <w:sz w:val="24"/>
          <w:szCs w:val="24"/>
        </w:rPr>
        <w:t xml:space="preserve"> </w:t>
      </w:r>
      <w:r>
        <w:rPr>
          <w:rFonts w:asciiTheme="minorHAnsi" w:hAnsiTheme="minorHAnsi" w:cstheme="minorHAnsi"/>
          <w:color w:val="000000"/>
          <w:sz w:val="24"/>
          <w:szCs w:val="24"/>
        </w:rPr>
        <w:t>CONTRATAÇÃO DE EMPRESA ESPECIALIZADA PARA PRESTAÇÃO DE SERVIÇOS DE MANUTENÇÃO DE EXTINTORES DA CÂMARA MUNICIPAL DE CAMPOS ALTOS/MG.</w:t>
      </w:r>
    </w:p>
    <w:p w14:paraId="141C1CBF" w14:textId="77777777" w:rsidR="00053A6B" w:rsidRPr="00FA505F" w:rsidRDefault="00053A6B" w:rsidP="00053A6B">
      <w:pPr>
        <w:spacing w:after="0" w:line="240" w:lineRule="auto"/>
        <w:jc w:val="both"/>
        <w:rPr>
          <w:sz w:val="24"/>
          <w:szCs w:val="24"/>
        </w:rPr>
      </w:pPr>
    </w:p>
    <w:p w14:paraId="1587822A" w14:textId="77777777" w:rsidR="00053A6B" w:rsidRPr="00FA505F" w:rsidRDefault="00053A6B" w:rsidP="00053A6B">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0A993045" w14:textId="77777777" w:rsidR="00053A6B" w:rsidRPr="00FA505F" w:rsidRDefault="00053A6B" w:rsidP="00053A6B">
      <w:pPr>
        <w:spacing w:after="0" w:line="240" w:lineRule="auto"/>
        <w:jc w:val="both"/>
        <w:rPr>
          <w:sz w:val="24"/>
          <w:szCs w:val="24"/>
        </w:rPr>
      </w:pPr>
    </w:p>
    <w:p w14:paraId="31DD8495" w14:textId="77777777" w:rsidR="00053A6B" w:rsidRPr="00FA505F" w:rsidRDefault="00053A6B" w:rsidP="00053A6B">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Pr>
          <w:sz w:val="24"/>
          <w:szCs w:val="24"/>
        </w:rPr>
        <w:t>20/05/2025</w:t>
      </w:r>
      <w:r w:rsidRPr="002F6448">
        <w:rPr>
          <w:sz w:val="24"/>
          <w:szCs w:val="24"/>
        </w:rPr>
        <w:t xml:space="preserve"> até </w:t>
      </w:r>
      <w:r>
        <w:rPr>
          <w:sz w:val="24"/>
          <w:szCs w:val="24"/>
        </w:rPr>
        <w:t>à</w:t>
      </w:r>
      <w:r w:rsidRPr="002F6448">
        <w:rPr>
          <w:sz w:val="24"/>
          <w:szCs w:val="24"/>
        </w:rPr>
        <w:t>s 13 HORAS.</w:t>
      </w:r>
    </w:p>
    <w:p w14:paraId="1A3426D7" w14:textId="77777777" w:rsidR="00053A6B" w:rsidRPr="002F6448" w:rsidRDefault="00053A6B" w:rsidP="00053A6B">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Pr>
          <w:sz w:val="24"/>
          <w:szCs w:val="24"/>
        </w:rPr>
        <w:t>20/05/2025</w:t>
      </w:r>
      <w:r w:rsidRPr="002F6448">
        <w:rPr>
          <w:sz w:val="24"/>
          <w:szCs w:val="24"/>
        </w:rPr>
        <w:t xml:space="preserve"> até as 14 HORAS</w:t>
      </w:r>
      <w:r>
        <w:rPr>
          <w:sz w:val="24"/>
          <w:szCs w:val="24"/>
        </w:rPr>
        <w:t>.</w:t>
      </w:r>
    </w:p>
    <w:p w14:paraId="5DC2D05C" w14:textId="77777777" w:rsidR="00053A6B" w:rsidRPr="002F6448" w:rsidRDefault="00053A6B" w:rsidP="00053A6B">
      <w:pPr>
        <w:spacing w:after="0" w:line="240" w:lineRule="auto"/>
        <w:jc w:val="both"/>
        <w:rPr>
          <w:sz w:val="24"/>
          <w:szCs w:val="24"/>
        </w:rPr>
      </w:pPr>
      <w:r w:rsidRPr="002F6448">
        <w:rPr>
          <w:sz w:val="24"/>
          <w:szCs w:val="24"/>
        </w:rPr>
        <w:t xml:space="preserve">ENVIO DAS PROPOSTAS ADICIONAIS E DOCUMENTAÇÃO DE HABILITAÇÃO (item 11 do termo de referência – Anexo I): </w:t>
      </w:r>
    </w:p>
    <w:p w14:paraId="15C0337D" w14:textId="77777777" w:rsidR="00053A6B" w:rsidRPr="002F6448" w:rsidRDefault="00053A6B" w:rsidP="00053A6B">
      <w:pPr>
        <w:spacing w:after="0" w:line="240" w:lineRule="auto"/>
        <w:jc w:val="both"/>
        <w:rPr>
          <w:sz w:val="24"/>
          <w:szCs w:val="24"/>
        </w:rPr>
      </w:pPr>
      <w:r w:rsidRPr="002F6448">
        <w:rPr>
          <w:sz w:val="24"/>
          <w:szCs w:val="24"/>
        </w:rPr>
        <w:t xml:space="preserve">As propostas e as documentações de habilitação serão enviadas exclusivamente para o e-mail: lorena.comunicacao@camposaltos.mg.leg.br, ou protocoladas no setor de licitação, no endereço: Rua Maria Rita Franco, n° 290, Centro, Campos Altos/MG com o assunto: </w:t>
      </w:r>
      <w:r w:rsidRPr="002F6448">
        <w:rPr>
          <w:b/>
          <w:bCs/>
          <w:sz w:val="24"/>
          <w:szCs w:val="24"/>
        </w:rPr>
        <w:t xml:space="preserve">PROPOSTA DISPENSA N° </w:t>
      </w:r>
      <w:r>
        <w:rPr>
          <w:b/>
          <w:bCs/>
          <w:sz w:val="24"/>
          <w:szCs w:val="24"/>
        </w:rPr>
        <w:t>07</w:t>
      </w:r>
      <w:r w:rsidRPr="002F6448">
        <w:rPr>
          <w:b/>
          <w:bCs/>
          <w:sz w:val="24"/>
          <w:szCs w:val="24"/>
        </w:rPr>
        <w:t>/2025.</w:t>
      </w:r>
    </w:p>
    <w:p w14:paraId="098402A1" w14:textId="77777777" w:rsidR="00053A6B" w:rsidRPr="002F6448" w:rsidRDefault="00053A6B" w:rsidP="00053A6B">
      <w:pPr>
        <w:spacing w:after="0" w:line="240" w:lineRule="auto"/>
        <w:jc w:val="both"/>
        <w:rPr>
          <w:sz w:val="24"/>
          <w:szCs w:val="24"/>
        </w:rPr>
      </w:pPr>
      <w:r w:rsidRPr="002F6448">
        <w:rPr>
          <w:sz w:val="24"/>
          <w:szCs w:val="24"/>
        </w:rPr>
        <w:t>Esclarecimentos poderão ser solicitados no e-mail: lorena.comunicacao@camposaltos.mg.leg.br</w:t>
      </w:r>
    </w:p>
    <w:p w14:paraId="28658127" w14:textId="77777777" w:rsidR="00053A6B" w:rsidRDefault="00053A6B" w:rsidP="00053A6B">
      <w:pPr>
        <w:spacing w:after="0" w:line="240" w:lineRule="auto"/>
        <w:jc w:val="both"/>
        <w:rPr>
          <w:sz w:val="24"/>
          <w:szCs w:val="24"/>
        </w:rPr>
      </w:pPr>
      <w:r w:rsidRPr="002F6448">
        <w:rPr>
          <w:sz w:val="24"/>
          <w:szCs w:val="24"/>
        </w:rPr>
        <w:t xml:space="preserve">Campos Altos, </w:t>
      </w:r>
      <w:r>
        <w:rPr>
          <w:sz w:val="24"/>
          <w:szCs w:val="24"/>
        </w:rPr>
        <w:t>15/05</w:t>
      </w:r>
      <w:r w:rsidRPr="002F6448">
        <w:rPr>
          <w:sz w:val="24"/>
          <w:szCs w:val="24"/>
        </w:rPr>
        <w:t>/2025.</w:t>
      </w:r>
      <w:r w:rsidRPr="00FA505F">
        <w:rPr>
          <w:sz w:val="24"/>
          <w:szCs w:val="24"/>
        </w:rPr>
        <w:t xml:space="preserve"> </w:t>
      </w:r>
    </w:p>
    <w:p w14:paraId="59188484" w14:textId="77777777" w:rsidR="00053A6B" w:rsidRPr="00FA505F" w:rsidRDefault="00053A6B" w:rsidP="00053A6B">
      <w:pPr>
        <w:spacing w:after="0" w:line="240" w:lineRule="auto"/>
        <w:jc w:val="both"/>
        <w:rPr>
          <w:sz w:val="24"/>
          <w:szCs w:val="24"/>
        </w:rPr>
      </w:pPr>
    </w:p>
    <w:p w14:paraId="1CA0A382" w14:textId="77777777" w:rsidR="00053A6B" w:rsidRPr="00FA505F" w:rsidRDefault="00053A6B" w:rsidP="00053A6B">
      <w:pPr>
        <w:spacing w:after="0" w:line="240" w:lineRule="auto"/>
        <w:jc w:val="both"/>
        <w:rPr>
          <w:sz w:val="24"/>
          <w:szCs w:val="24"/>
        </w:rPr>
      </w:pPr>
      <w:r w:rsidRPr="00FA505F">
        <w:rPr>
          <w:sz w:val="24"/>
          <w:szCs w:val="24"/>
        </w:rPr>
        <w:t>______________________________________</w:t>
      </w:r>
      <w:r>
        <w:rPr>
          <w:sz w:val="24"/>
          <w:szCs w:val="24"/>
        </w:rPr>
        <w:t>__________</w:t>
      </w:r>
    </w:p>
    <w:p w14:paraId="59AD66C0" w14:textId="77777777" w:rsidR="00053A6B" w:rsidRPr="00FA505F" w:rsidRDefault="00053A6B" w:rsidP="00053A6B">
      <w:pPr>
        <w:spacing w:after="0" w:line="240" w:lineRule="auto"/>
        <w:jc w:val="both"/>
        <w:rPr>
          <w:sz w:val="24"/>
          <w:szCs w:val="24"/>
        </w:rPr>
      </w:pPr>
      <w:r>
        <w:rPr>
          <w:sz w:val="24"/>
          <w:szCs w:val="24"/>
        </w:rPr>
        <w:t>Geraldo Luís de Deus</w:t>
      </w:r>
      <w:r w:rsidRPr="00FA505F">
        <w:rPr>
          <w:sz w:val="24"/>
          <w:szCs w:val="24"/>
        </w:rPr>
        <w:t xml:space="preserve"> - </w:t>
      </w:r>
      <w:r>
        <w:rPr>
          <w:sz w:val="24"/>
          <w:szCs w:val="24"/>
        </w:rPr>
        <w:t>Comissão de Licitação</w:t>
      </w:r>
    </w:p>
    <w:p w14:paraId="6C4BBA40" w14:textId="77777777" w:rsidR="00053A6B" w:rsidRPr="00C02B94" w:rsidRDefault="00053A6B" w:rsidP="00053A6B">
      <w:pPr>
        <w:jc w:val="center"/>
        <w:rPr>
          <w:rFonts w:ascii="Times New Roman" w:hAnsi="Times New Roman"/>
          <w:b/>
          <w:bCs/>
          <w:sz w:val="24"/>
          <w:szCs w:val="24"/>
        </w:rPr>
      </w:pPr>
    </w:p>
    <w:p w14:paraId="3AB1FF5E" w14:textId="3F0C29A3" w:rsidR="001006B7" w:rsidRPr="00D33872" w:rsidRDefault="001006B7" w:rsidP="001006B7">
      <w:pPr>
        <w:jc w:val="center"/>
        <w:rPr>
          <w:rFonts w:asciiTheme="minorHAnsi" w:hAnsiTheme="minorHAnsi" w:cstheme="minorHAnsi"/>
          <w:b/>
          <w:bCs/>
          <w:sz w:val="24"/>
          <w:szCs w:val="24"/>
        </w:rPr>
      </w:pPr>
      <w:r w:rsidRPr="00D33872">
        <w:rPr>
          <w:rFonts w:asciiTheme="minorHAnsi" w:hAnsiTheme="minorHAnsi" w:cstheme="minorHAnsi"/>
          <w:b/>
          <w:bCs/>
          <w:sz w:val="24"/>
          <w:szCs w:val="24"/>
        </w:rPr>
        <w:lastRenderedPageBreak/>
        <w:t>TERMO DE REFERÊNCIA</w:t>
      </w:r>
    </w:p>
    <w:p w14:paraId="599E8E31" w14:textId="77777777" w:rsidR="001006B7"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01 </w:t>
      </w:r>
      <w:r>
        <w:rPr>
          <w:rFonts w:asciiTheme="minorHAnsi" w:hAnsiTheme="minorHAnsi" w:cstheme="minorHAnsi"/>
          <w:b/>
          <w:sz w:val="24"/>
          <w:szCs w:val="24"/>
        </w:rPr>
        <w:t>–</w:t>
      </w:r>
      <w:r w:rsidRPr="00D33872">
        <w:rPr>
          <w:rFonts w:asciiTheme="minorHAnsi" w:hAnsiTheme="minorHAnsi" w:cstheme="minorHAnsi"/>
          <w:b/>
          <w:sz w:val="24"/>
          <w:szCs w:val="24"/>
        </w:rPr>
        <w:t xml:space="preserve"> OBJETO</w:t>
      </w:r>
      <w:r>
        <w:rPr>
          <w:rFonts w:asciiTheme="minorHAnsi" w:hAnsiTheme="minorHAnsi" w:cstheme="minorHAnsi"/>
          <w:b/>
          <w:sz w:val="24"/>
          <w:szCs w:val="24"/>
        </w:rPr>
        <w:t>:</w:t>
      </w:r>
    </w:p>
    <w:p w14:paraId="32C1CDDC"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Contratação de empresa </w:t>
      </w:r>
      <w:r>
        <w:rPr>
          <w:rFonts w:asciiTheme="minorHAnsi" w:hAnsiTheme="minorHAnsi" w:cstheme="minorHAnsi"/>
          <w:color w:val="000000"/>
          <w:sz w:val="24"/>
          <w:szCs w:val="24"/>
        </w:rPr>
        <w:t>especializada para prestação de serviços de manutenção de extintores da Câmara Municipal de Campos Altos/MG.</w:t>
      </w:r>
    </w:p>
    <w:p w14:paraId="50034584" w14:textId="77777777" w:rsidR="001006B7" w:rsidRPr="00D33872" w:rsidRDefault="001006B7" w:rsidP="001006B7">
      <w:pPr>
        <w:spacing w:after="0" w:line="240" w:lineRule="auto"/>
        <w:jc w:val="both"/>
        <w:rPr>
          <w:sz w:val="24"/>
          <w:szCs w:val="24"/>
        </w:rPr>
      </w:pPr>
      <w:r w:rsidRPr="00D33872">
        <w:rPr>
          <w:b/>
          <w:bCs/>
          <w:sz w:val="24"/>
          <w:szCs w:val="24"/>
        </w:rPr>
        <w:t>DA PARTICIPAÇÃO:</w:t>
      </w:r>
      <w:r w:rsidRPr="00D33872">
        <w:rPr>
          <w:sz w:val="24"/>
          <w:szCs w:val="24"/>
        </w:rPr>
        <w:t xml:space="preserve"> Poderão enviar propostas adicionais somente </w:t>
      </w:r>
      <w:r w:rsidRPr="00750A7F">
        <w:rPr>
          <w:sz w:val="24"/>
          <w:szCs w:val="24"/>
        </w:rPr>
        <w:t>Microempresa, Empresa de Pequeno Porte e equiparadas, na forma do artigo 48, inciso I da Lei Complementar 123/06.</w:t>
      </w:r>
    </w:p>
    <w:p w14:paraId="288EB591" w14:textId="77777777" w:rsidR="001006B7" w:rsidRDefault="001006B7" w:rsidP="001006B7">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DO JULGAMENTO: </w:t>
      </w:r>
      <w:r w:rsidRPr="00D33872">
        <w:rPr>
          <w:rFonts w:asciiTheme="minorHAnsi" w:eastAsia="Arial Unicode MS" w:hAnsiTheme="minorHAnsi" w:cstheme="minorHAnsi"/>
          <w:bCs/>
          <w:sz w:val="24"/>
          <w:szCs w:val="24"/>
        </w:rPr>
        <w:t>Menor preço</w:t>
      </w:r>
      <w:r>
        <w:rPr>
          <w:rFonts w:asciiTheme="minorHAnsi" w:eastAsia="Arial Unicode MS" w:hAnsiTheme="minorHAnsi" w:cstheme="minorHAnsi"/>
          <w:bCs/>
          <w:sz w:val="24"/>
          <w:szCs w:val="24"/>
        </w:rPr>
        <w:t xml:space="preserve"> GLOBAL.</w:t>
      </w:r>
    </w:p>
    <w:p w14:paraId="05D842A3" w14:textId="77777777" w:rsidR="001006B7" w:rsidRPr="00D33872" w:rsidRDefault="001006B7" w:rsidP="001006B7">
      <w:pPr>
        <w:spacing w:after="0" w:line="240" w:lineRule="auto"/>
        <w:jc w:val="both"/>
        <w:rPr>
          <w:rFonts w:asciiTheme="minorHAnsi" w:hAnsiTheme="minorHAnsi" w:cstheme="minorHAnsi"/>
          <w:sz w:val="24"/>
          <w:szCs w:val="24"/>
        </w:rPr>
      </w:pPr>
    </w:p>
    <w:p w14:paraId="54811B37" w14:textId="77777777" w:rsidR="001006B7" w:rsidRDefault="001006B7" w:rsidP="001006B7">
      <w:pPr>
        <w:spacing w:after="0" w:line="240" w:lineRule="auto"/>
        <w:jc w:val="both"/>
        <w:rPr>
          <w:rFonts w:asciiTheme="minorHAnsi" w:eastAsia="Arial Unicode MS" w:hAnsiTheme="minorHAnsi" w:cstheme="minorHAnsi"/>
          <w:b/>
          <w:sz w:val="24"/>
          <w:szCs w:val="24"/>
        </w:rPr>
      </w:pPr>
      <w:r w:rsidRPr="00D33872">
        <w:rPr>
          <w:rFonts w:asciiTheme="minorHAnsi" w:eastAsia="Arial Unicode MS" w:hAnsiTheme="minorHAnsi" w:cstheme="minorHAnsi"/>
          <w:b/>
          <w:sz w:val="24"/>
          <w:szCs w:val="24"/>
        </w:rPr>
        <w:t xml:space="preserve">02 </w:t>
      </w:r>
      <w:r>
        <w:rPr>
          <w:rFonts w:asciiTheme="minorHAnsi" w:eastAsia="Arial Unicode MS" w:hAnsiTheme="minorHAnsi" w:cstheme="minorHAnsi"/>
          <w:b/>
          <w:sz w:val="24"/>
          <w:szCs w:val="24"/>
        </w:rPr>
        <w:t>–</w:t>
      </w:r>
      <w:r w:rsidRPr="00D33872">
        <w:rPr>
          <w:rFonts w:asciiTheme="minorHAnsi" w:eastAsia="Arial Unicode MS" w:hAnsiTheme="minorHAnsi" w:cstheme="minorHAnsi"/>
          <w:b/>
          <w:sz w:val="24"/>
          <w:szCs w:val="24"/>
        </w:rPr>
        <w:t xml:space="preserve"> FUNDAMENTAÇÃO</w:t>
      </w:r>
      <w:r>
        <w:rPr>
          <w:rFonts w:asciiTheme="minorHAnsi" w:eastAsia="Arial Unicode MS" w:hAnsiTheme="minorHAnsi" w:cstheme="minorHAnsi"/>
          <w:b/>
          <w:sz w:val="24"/>
          <w:szCs w:val="24"/>
        </w:rPr>
        <w:t>:</w:t>
      </w:r>
    </w:p>
    <w:p w14:paraId="77FDE910"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 </w:t>
      </w:r>
      <w:r w:rsidRPr="00D33872">
        <w:rPr>
          <w:rFonts w:asciiTheme="minorHAnsi" w:hAnsiTheme="minorHAnsi" w:cstheme="minorHAnsi"/>
          <w:sz w:val="24"/>
          <w:szCs w:val="24"/>
        </w:rPr>
        <w:t>A contratação, objeto deste termo de referência, tem amparo legal, integralmente, na Lei nº 14.133/21 e suas alterações, Lei Complementar n° 123/06.</w:t>
      </w:r>
    </w:p>
    <w:p w14:paraId="62E31414" w14:textId="77777777" w:rsidR="001006B7" w:rsidRPr="00D33872" w:rsidRDefault="001006B7" w:rsidP="001006B7">
      <w:pPr>
        <w:spacing w:after="0" w:line="240" w:lineRule="auto"/>
        <w:jc w:val="both"/>
        <w:rPr>
          <w:rFonts w:asciiTheme="minorHAnsi" w:hAnsiTheme="minorHAnsi" w:cstheme="minorHAnsi"/>
          <w:b/>
          <w:sz w:val="24"/>
          <w:szCs w:val="24"/>
        </w:rPr>
      </w:pPr>
    </w:p>
    <w:p w14:paraId="3C863A7A" w14:textId="77777777" w:rsidR="001006B7" w:rsidRDefault="001006B7" w:rsidP="001006B7">
      <w:pPr>
        <w:spacing w:after="0" w:line="240" w:lineRule="auto"/>
        <w:ind w:right="-176"/>
        <w:jc w:val="both"/>
        <w:rPr>
          <w:rFonts w:asciiTheme="minorHAnsi" w:hAnsiTheme="minorHAnsi" w:cstheme="minorHAnsi"/>
          <w:b/>
          <w:sz w:val="24"/>
          <w:szCs w:val="24"/>
        </w:rPr>
      </w:pPr>
      <w:r w:rsidRPr="00D33872">
        <w:rPr>
          <w:rFonts w:asciiTheme="minorHAnsi" w:hAnsiTheme="minorHAnsi" w:cstheme="minorHAnsi"/>
          <w:b/>
          <w:sz w:val="24"/>
          <w:szCs w:val="24"/>
        </w:rPr>
        <w:t>03 - JUSTIFICATIVA DA CONTRATAÇÃO</w:t>
      </w:r>
      <w:r>
        <w:rPr>
          <w:rFonts w:asciiTheme="minorHAnsi" w:hAnsiTheme="minorHAnsi" w:cstheme="minorHAnsi"/>
          <w:b/>
          <w:sz w:val="24"/>
          <w:szCs w:val="24"/>
        </w:rPr>
        <w:t>:</w:t>
      </w:r>
    </w:p>
    <w:p w14:paraId="047E33CA" w14:textId="77777777" w:rsidR="001006B7" w:rsidRPr="00D33872" w:rsidRDefault="001006B7" w:rsidP="001006B7">
      <w:pPr>
        <w:spacing w:after="0" w:line="240" w:lineRule="auto"/>
        <w:jc w:val="both"/>
        <w:rPr>
          <w:rFonts w:asciiTheme="minorHAnsi" w:hAnsiTheme="minorHAnsi" w:cstheme="minorHAnsi"/>
          <w:sz w:val="24"/>
          <w:szCs w:val="24"/>
        </w:rPr>
      </w:pPr>
      <w:r w:rsidRPr="00E9625E">
        <w:rPr>
          <w:rFonts w:asciiTheme="minorHAnsi" w:hAnsiTheme="minorHAnsi" w:cstheme="minorHAnsi"/>
          <w:sz w:val="24"/>
          <w:szCs w:val="24"/>
        </w:rPr>
        <w:t xml:space="preserve">A </w:t>
      </w:r>
      <w:r>
        <w:rPr>
          <w:rFonts w:asciiTheme="minorHAnsi" w:hAnsiTheme="minorHAnsi" w:cstheme="minorHAnsi"/>
          <w:sz w:val="24"/>
          <w:szCs w:val="24"/>
        </w:rPr>
        <w:t xml:space="preserve">vida útil </w:t>
      </w:r>
      <w:r w:rsidRPr="00E9625E">
        <w:rPr>
          <w:rFonts w:asciiTheme="minorHAnsi" w:hAnsiTheme="minorHAnsi" w:cstheme="minorHAnsi"/>
          <w:sz w:val="24"/>
          <w:szCs w:val="24"/>
        </w:rPr>
        <w:t>dos extintores de incêndio está ligada diretamente a sua manutenção e a sua correta utilização. Esse item de segurança é essencial e a vistoria periódica é a melhor maneira de otimizar o uso do aparelho, além de ser fundamental para a segurança do usuário. Como todo cilindro submetido à pressão, os extintores estão sujeitos a uma ruptura da carcaça, o que torna sua vistoria e manutenção necessárias</w:t>
      </w:r>
      <w:r w:rsidRPr="00D33872">
        <w:rPr>
          <w:rFonts w:asciiTheme="minorHAnsi" w:hAnsiTheme="minorHAnsi" w:cstheme="minorHAnsi"/>
          <w:sz w:val="24"/>
          <w:szCs w:val="24"/>
        </w:rPr>
        <w:t>.</w:t>
      </w:r>
    </w:p>
    <w:p w14:paraId="78957B36" w14:textId="77777777" w:rsidR="001006B7" w:rsidRPr="00D33872" w:rsidRDefault="001006B7" w:rsidP="001006B7">
      <w:pPr>
        <w:spacing w:before="120" w:after="12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33"/>
        <w:gridCol w:w="3893"/>
        <w:gridCol w:w="710"/>
        <w:gridCol w:w="848"/>
        <w:gridCol w:w="1045"/>
        <w:gridCol w:w="1298"/>
      </w:tblGrid>
      <w:tr w:rsidR="001006B7" w:rsidRPr="00D33872" w14:paraId="18EE2652" w14:textId="77777777" w:rsidTr="00A70C60">
        <w:trPr>
          <w:trHeight w:val="549"/>
          <w:jc w:val="center"/>
        </w:trPr>
        <w:tc>
          <w:tcPr>
            <w:tcW w:w="37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9A4B49D"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ITEM</w:t>
            </w:r>
          </w:p>
        </w:tc>
        <w:tc>
          <w:tcPr>
            <w:tcW w:w="2310"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EB1B763"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DESCRIÇÃO DOS ITENS</w:t>
            </w:r>
          </w:p>
        </w:tc>
        <w:tc>
          <w:tcPr>
            <w:tcW w:w="42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62D52E53"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UNID.</w:t>
            </w:r>
          </w:p>
        </w:tc>
        <w:tc>
          <w:tcPr>
            <w:tcW w:w="50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75F0C6E"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QUANT.</w:t>
            </w:r>
          </w:p>
        </w:tc>
        <w:tc>
          <w:tcPr>
            <w:tcW w:w="619" w:type="pct"/>
            <w:tcBorders>
              <w:top w:val="single" w:sz="6" w:space="0" w:color="auto"/>
              <w:left w:val="single" w:sz="6" w:space="0" w:color="auto"/>
              <w:bottom w:val="single" w:sz="6" w:space="0" w:color="auto"/>
              <w:right w:val="single" w:sz="6" w:space="0" w:color="auto"/>
            </w:tcBorders>
            <w:shd w:val="clear" w:color="auto" w:fill="D9D9D9"/>
            <w:hideMark/>
          </w:tcPr>
          <w:p w14:paraId="046CAF7B"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VALOR UNITÁRIO ESTIMADO</w:t>
            </w:r>
          </w:p>
          <w:p w14:paraId="5894BB27" w14:textId="77777777" w:rsidR="001006B7" w:rsidRPr="00BD0EB4" w:rsidRDefault="001006B7" w:rsidP="00A70C60">
            <w:pPr>
              <w:jc w:val="center"/>
              <w:rPr>
                <w:rFonts w:asciiTheme="minorHAnsi" w:hAnsiTheme="minorHAnsi" w:cstheme="minorHAnsi"/>
                <w:b/>
                <w:i/>
                <w:iCs/>
                <w:sz w:val="20"/>
                <w:szCs w:val="20"/>
              </w:rPr>
            </w:pPr>
            <w:r w:rsidRPr="00BD0EB4">
              <w:rPr>
                <w:rFonts w:asciiTheme="minorHAnsi" w:hAnsiTheme="minorHAnsi" w:cstheme="minorHAnsi"/>
                <w:b/>
                <w:i/>
                <w:iCs/>
                <w:sz w:val="20"/>
                <w:szCs w:val="20"/>
              </w:rPr>
              <w:t>*Mínimo aceit</w:t>
            </w:r>
            <w:r>
              <w:rPr>
                <w:rFonts w:asciiTheme="minorHAnsi" w:hAnsiTheme="minorHAnsi" w:cstheme="minorHAnsi"/>
                <w:b/>
                <w:i/>
                <w:iCs/>
                <w:sz w:val="20"/>
                <w:szCs w:val="20"/>
              </w:rPr>
              <w:t>á</w:t>
            </w:r>
            <w:r w:rsidRPr="00BD0EB4">
              <w:rPr>
                <w:rFonts w:asciiTheme="minorHAnsi" w:hAnsiTheme="minorHAnsi" w:cstheme="minorHAnsi"/>
                <w:b/>
                <w:i/>
                <w:iCs/>
                <w:sz w:val="20"/>
                <w:szCs w:val="20"/>
              </w:rPr>
              <w:t>vel</w:t>
            </w:r>
          </w:p>
        </w:tc>
        <w:tc>
          <w:tcPr>
            <w:tcW w:w="770" w:type="pct"/>
            <w:tcBorders>
              <w:top w:val="single" w:sz="6" w:space="0" w:color="auto"/>
              <w:left w:val="single" w:sz="6" w:space="0" w:color="auto"/>
              <w:bottom w:val="single" w:sz="6" w:space="0" w:color="auto"/>
              <w:right w:val="single" w:sz="6" w:space="0" w:color="auto"/>
            </w:tcBorders>
            <w:shd w:val="clear" w:color="auto" w:fill="D9D9D9"/>
            <w:hideMark/>
          </w:tcPr>
          <w:p w14:paraId="5CDCAD38" w14:textId="77777777" w:rsidR="001006B7" w:rsidRPr="00BD0EB4" w:rsidRDefault="001006B7" w:rsidP="00A70C60">
            <w:pPr>
              <w:jc w:val="center"/>
              <w:rPr>
                <w:rFonts w:asciiTheme="minorHAnsi" w:hAnsiTheme="minorHAnsi" w:cstheme="minorHAnsi"/>
                <w:b/>
                <w:sz w:val="20"/>
                <w:szCs w:val="20"/>
              </w:rPr>
            </w:pPr>
            <w:r w:rsidRPr="00BD0EB4">
              <w:rPr>
                <w:rFonts w:asciiTheme="minorHAnsi" w:hAnsiTheme="minorHAnsi" w:cstheme="minorHAnsi"/>
                <w:b/>
                <w:sz w:val="20"/>
                <w:szCs w:val="20"/>
              </w:rPr>
              <w:t xml:space="preserve">VALOR TOTAL ESTIMADO </w:t>
            </w:r>
            <w:r w:rsidRPr="00BD0EB4">
              <w:rPr>
                <w:rFonts w:asciiTheme="minorHAnsi" w:hAnsiTheme="minorHAnsi" w:cstheme="minorHAnsi"/>
                <w:b/>
                <w:i/>
                <w:iCs/>
                <w:sz w:val="20"/>
                <w:szCs w:val="20"/>
              </w:rPr>
              <w:t>*Mínimo aceitável</w:t>
            </w:r>
          </w:p>
        </w:tc>
      </w:tr>
      <w:tr w:rsidR="001006B7" w:rsidRPr="00D33872" w14:paraId="2C0235FB" w14:textId="77777777" w:rsidTr="00A70C60">
        <w:trPr>
          <w:trHeight w:val="545"/>
          <w:jc w:val="center"/>
        </w:trPr>
        <w:tc>
          <w:tcPr>
            <w:tcW w:w="376" w:type="pct"/>
            <w:tcBorders>
              <w:top w:val="single" w:sz="6" w:space="0" w:color="auto"/>
              <w:left w:val="single" w:sz="6" w:space="0" w:color="auto"/>
              <w:bottom w:val="single" w:sz="6" w:space="0" w:color="auto"/>
              <w:right w:val="single" w:sz="6" w:space="0" w:color="auto"/>
            </w:tcBorders>
            <w:vAlign w:val="center"/>
          </w:tcPr>
          <w:p w14:paraId="0340DDA0" w14:textId="77777777" w:rsidR="001006B7" w:rsidRPr="00D33872" w:rsidRDefault="001006B7" w:rsidP="00A70C60">
            <w:pPr>
              <w:jc w:val="center"/>
              <w:rPr>
                <w:rFonts w:asciiTheme="minorHAnsi" w:hAnsiTheme="minorHAnsi" w:cstheme="minorHAnsi"/>
                <w:b/>
                <w:sz w:val="24"/>
                <w:szCs w:val="24"/>
              </w:rPr>
            </w:pPr>
            <w:r>
              <w:rPr>
                <w:rFonts w:asciiTheme="minorHAnsi" w:hAnsiTheme="minorHAnsi" w:cstheme="minorHAnsi"/>
                <w:sz w:val="24"/>
                <w:szCs w:val="24"/>
              </w:rPr>
              <w:t>0</w:t>
            </w:r>
            <w:r w:rsidRPr="00D33872">
              <w:rPr>
                <w:rFonts w:asciiTheme="minorHAnsi" w:hAnsiTheme="minorHAnsi" w:cstheme="minorHAnsi"/>
                <w:sz w:val="24"/>
                <w:szCs w:val="24"/>
              </w:rPr>
              <w:t>1</w:t>
            </w:r>
          </w:p>
        </w:tc>
        <w:tc>
          <w:tcPr>
            <w:tcW w:w="2310" w:type="pct"/>
            <w:tcBorders>
              <w:top w:val="single" w:sz="6" w:space="0" w:color="auto"/>
              <w:left w:val="single" w:sz="6" w:space="0" w:color="auto"/>
              <w:bottom w:val="single" w:sz="6" w:space="0" w:color="auto"/>
              <w:right w:val="single" w:sz="6" w:space="0" w:color="auto"/>
            </w:tcBorders>
            <w:vAlign w:val="center"/>
          </w:tcPr>
          <w:p w14:paraId="6A8301B0" w14:textId="77777777" w:rsidR="001006B7" w:rsidRPr="00D33872" w:rsidRDefault="001006B7" w:rsidP="00A70C60">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INSPEÇÃO ABC 06KG</w:t>
            </w:r>
          </w:p>
        </w:tc>
        <w:tc>
          <w:tcPr>
            <w:tcW w:w="421" w:type="pct"/>
            <w:tcBorders>
              <w:top w:val="single" w:sz="6" w:space="0" w:color="auto"/>
              <w:left w:val="single" w:sz="6" w:space="0" w:color="auto"/>
              <w:bottom w:val="single" w:sz="6" w:space="0" w:color="auto"/>
              <w:right w:val="single" w:sz="6" w:space="0" w:color="auto"/>
            </w:tcBorders>
            <w:vAlign w:val="center"/>
          </w:tcPr>
          <w:p w14:paraId="3EE4B07B" w14:textId="77777777" w:rsidR="001006B7" w:rsidRPr="00D33872" w:rsidRDefault="001006B7" w:rsidP="00A70C60">
            <w:pPr>
              <w:jc w:val="center"/>
              <w:rPr>
                <w:rFonts w:asciiTheme="minorHAnsi" w:hAnsiTheme="minorHAnsi" w:cstheme="minorHAnsi"/>
                <w:sz w:val="24"/>
                <w:szCs w:val="24"/>
              </w:rPr>
            </w:pPr>
            <w:r>
              <w:rPr>
                <w:rFonts w:asciiTheme="minorHAnsi" w:hAnsiTheme="minorHAnsi" w:cstheme="minorHAnsi"/>
                <w:sz w:val="24"/>
                <w:szCs w:val="24"/>
              </w:rPr>
              <w:t>KG</w:t>
            </w:r>
          </w:p>
        </w:tc>
        <w:tc>
          <w:tcPr>
            <w:tcW w:w="503" w:type="pct"/>
            <w:tcBorders>
              <w:top w:val="single" w:sz="6" w:space="0" w:color="auto"/>
              <w:left w:val="single" w:sz="6" w:space="0" w:color="auto"/>
              <w:bottom w:val="single" w:sz="6" w:space="0" w:color="auto"/>
              <w:right w:val="single" w:sz="6" w:space="0" w:color="auto"/>
            </w:tcBorders>
            <w:vAlign w:val="center"/>
          </w:tcPr>
          <w:p w14:paraId="66532C9B" w14:textId="77777777" w:rsidR="001006B7" w:rsidRPr="00D33872" w:rsidRDefault="001006B7" w:rsidP="00A70C60">
            <w:pPr>
              <w:jc w:val="center"/>
              <w:rPr>
                <w:rFonts w:asciiTheme="minorHAnsi" w:hAnsiTheme="minorHAnsi" w:cstheme="minorHAnsi"/>
                <w:sz w:val="24"/>
                <w:szCs w:val="24"/>
              </w:rPr>
            </w:pPr>
            <w:r>
              <w:rPr>
                <w:rFonts w:asciiTheme="minorHAnsi" w:hAnsiTheme="minorHAnsi" w:cstheme="minorHAnsi"/>
                <w:sz w:val="24"/>
                <w:szCs w:val="24"/>
              </w:rPr>
              <w:t>04</w:t>
            </w:r>
          </w:p>
        </w:tc>
        <w:tc>
          <w:tcPr>
            <w:tcW w:w="619" w:type="pct"/>
            <w:tcBorders>
              <w:top w:val="single" w:sz="6" w:space="0" w:color="auto"/>
              <w:left w:val="single" w:sz="6" w:space="0" w:color="auto"/>
              <w:bottom w:val="single" w:sz="6" w:space="0" w:color="auto"/>
              <w:right w:val="single" w:sz="6" w:space="0" w:color="auto"/>
            </w:tcBorders>
            <w:vAlign w:val="center"/>
          </w:tcPr>
          <w:p w14:paraId="1FE332EB" w14:textId="77777777" w:rsidR="001006B7" w:rsidRPr="00D33872" w:rsidRDefault="001006B7" w:rsidP="00A70C60">
            <w:pPr>
              <w:jc w:val="center"/>
              <w:rPr>
                <w:rFonts w:asciiTheme="minorHAnsi" w:hAnsiTheme="minorHAnsi" w:cstheme="minorHAnsi"/>
                <w:sz w:val="24"/>
                <w:szCs w:val="24"/>
              </w:rPr>
            </w:pPr>
            <w:r>
              <w:rPr>
                <w:rFonts w:asciiTheme="minorHAnsi" w:hAnsiTheme="minorHAnsi" w:cstheme="minorHAnsi"/>
                <w:sz w:val="24"/>
                <w:szCs w:val="24"/>
              </w:rPr>
              <w:t>140,00</w:t>
            </w:r>
          </w:p>
        </w:tc>
        <w:tc>
          <w:tcPr>
            <w:tcW w:w="770" w:type="pct"/>
            <w:tcBorders>
              <w:top w:val="single" w:sz="6" w:space="0" w:color="auto"/>
              <w:left w:val="single" w:sz="6" w:space="0" w:color="auto"/>
              <w:bottom w:val="single" w:sz="6" w:space="0" w:color="auto"/>
              <w:right w:val="single" w:sz="6" w:space="0" w:color="auto"/>
            </w:tcBorders>
            <w:vAlign w:val="center"/>
          </w:tcPr>
          <w:p w14:paraId="6A251778" w14:textId="77777777" w:rsidR="001006B7" w:rsidRPr="00D33872" w:rsidRDefault="001006B7" w:rsidP="00A70C60">
            <w:pPr>
              <w:jc w:val="center"/>
              <w:rPr>
                <w:rFonts w:asciiTheme="minorHAnsi" w:hAnsiTheme="minorHAnsi" w:cstheme="minorHAnsi"/>
                <w:sz w:val="24"/>
                <w:szCs w:val="24"/>
              </w:rPr>
            </w:pPr>
            <w:r>
              <w:rPr>
                <w:rFonts w:asciiTheme="minorHAnsi" w:hAnsiTheme="minorHAnsi" w:cstheme="minorHAnsi"/>
                <w:sz w:val="24"/>
                <w:szCs w:val="24"/>
              </w:rPr>
              <w:t>560,00</w:t>
            </w:r>
          </w:p>
        </w:tc>
      </w:tr>
      <w:tr w:rsidR="001006B7" w:rsidRPr="00D33872" w14:paraId="7B9B14D8" w14:textId="77777777" w:rsidTr="00A70C60">
        <w:trPr>
          <w:trHeight w:val="219"/>
          <w:jc w:val="center"/>
        </w:trPr>
        <w:tc>
          <w:tcPr>
            <w:tcW w:w="4230" w:type="pct"/>
            <w:gridSpan w:val="5"/>
            <w:tcBorders>
              <w:top w:val="single" w:sz="6" w:space="0" w:color="auto"/>
              <w:left w:val="single" w:sz="6" w:space="0" w:color="auto"/>
              <w:bottom w:val="single" w:sz="6" w:space="0" w:color="auto"/>
              <w:right w:val="single" w:sz="6" w:space="0" w:color="auto"/>
            </w:tcBorders>
            <w:vAlign w:val="center"/>
          </w:tcPr>
          <w:p w14:paraId="6BDD9A6C" w14:textId="77777777" w:rsidR="001006B7" w:rsidRDefault="001006B7" w:rsidP="00A70C60">
            <w:pPr>
              <w:rPr>
                <w:rFonts w:asciiTheme="minorHAnsi" w:hAnsiTheme="minorHAnsi" w:cstheme="minorHAnsi"/>
                <w:sz w:val="24"/>
                <w:szCs w:val="24"/>
              </w:rPr>
            </w:pPr>
            <w:r w:rsidRPr="00BD0EB4">
              <w:rPr>
                <w:b/>
                <w:bCs/>
                <w:sz w:val="24"/>
                <w:szCs w:val="24"/>
              </w:rPr>
              <w:t>TOTAL:</w:t>
            </w:r>
          </w:p>
        </w:tc>
        <w:tc>
          <w:tcPr>
            <w:tcW w:w="770" w:type="pct"/>
            <w:tcBorders>
              <w:top w:val="single" w:sz="6" w:space="0" w:color="auto"/>
              <w:left w:val="single" w:sz="6" w:space="0" w:color="auto"/>
              <w:bottom w:val="single" w:sz="6" w:space="0" w:color="auto"/>
              <w:right w:val="single" w:sz="6" w:space="0" w:color="auto"/>
            </w:tcBorders>
            <w:vAlign w:val="center"/>
          </w:tcPr>
          <w:p w14:paraId="2F7A22F0" w14:textId="77777777" w:rsidR="001006B7" w:rsidRDefault="001006B7" w:rsidP="00A70C60">
            <w:pPr>
              <w:jc w:val="center"/>
              <w:rPr>
                <w:rFonts w:asciiTheme="minorHAnsi" w:hAnsiTheme="minorHAnsi" w:cstheme="minorHAnsi"/>
                <w:sz w:val="24"/>
                <w:szCs w:val="24"/>
              </w:rPr>
            </w:pPr>
            <w:r>
              <w:rPr>
                <w:rFonts w:asciiTheme="minorHAnsi" w:hAnsiTheme="minorHAnsi" w:cstheme="minorHAnsi"/>
                <w:sz w:val="24"/>
                <w:szCs w:val="24"/>
              </w:rPr>
              <w:t>560,00</w:t>
            </w:r>
          </w:p>
        </w:tc>
      </w:tr>
    </w:tbl>
    <w:p w14:paraId="077BA380" w14:textId="77777777" w:rsidR="001006B7" w:rsidRPr="00D33872" w:rsidRDefault="001006B7" w:rsidP="001006B7">
      <w:pPr>
        <w:spacing w:before="120" w:after="120" w:line="240" w:lineRule="auto"/>
        <w:jc w:val="both"/>
        <w:rPr>
          <w:rFonts w:asciiTheme="minorHAnsi" w:hAnsiTheme="minorHAnsi" w:cstheme="minorHAnsi"/>
          <w:b/>
          <w:sz w:val="24"/>
          <w:szCs w:val="24"/>
        </w:rPr>
      </w:pPr>
    </w:p>
    <w:p w14:paraId="2D3C10E3" w14:textId="77777777" w:rsidR="001006B7" w:rsidRDefault="001006B7" w:rsidP="001006B7">
      <w:pPr>
        <w:pStyle w:val="PargrafodaLista"/>
        <w:spacing w:after="0" w:line="240" w:lineRule="auto"/>
        <w:ind w:left="0"/>
        <w:jc w:val="both"/>
        <w:rPr>
          <w:rFonts w:cstheme="minorHAnsi"/>
          <w:b/>
          <w:sz w:val="24"/>
          <w:szCs w:val="24"/>
        </w:rPr>
      </w:pPr>
      <w:r w:rsidRPr="00D33872">
        <w:rPr>
          <w:rFonts w:cstheme="minorHAnsi"/>
          <w:b/>
          <w:sz w:val="24"/>
          <w:szCs w:val="24"/>
        </w:rPr>
        <w:t>05 - REQUISITOS DE CONTRATAÇÃO</w:t>
      </w:r>
    </w:p>
    <w:p w14:paraId="74608E75" w14:textId="77777777" w:rsidR="001006B7" w:rsidRDefault="001006B7" w:rsidP="001006B7">
      <w:pPr>
        <w:pStyle w:val="PargrafodaLista"/>
        <w:spacing w:after="0" w:line="240" w:lineRule="auto"/>
        <w:ind w:left="0"/>
        <w:jc w:val="both"/>
        <w:rPr>
          <w:rFonts w:cstheme="minorHAnsi"/>
          <w:b/>
          <w:sz w:val="24"/>
          <w:szCs w:val="24"/>
        </w:rPr>
      </w:pPr>
    </w:p>
    <w:p w14:paraId="37460EF9" w14:textId="77777777" w:rsidR="001006B7" w:rsidRDefault="001006B7" w:rsidP="001006B7">
      <w:pPr>
        <w:pStyle w:val="PargrafodaLista"/>
        <w:spacing w:after="0" w:line="240" w:lineRule="auto"/>
        <w:ind w:left="0"/>
        <w:jc w:val="both"/>
        <w:rPr>
          <w:sz w:val="24"/>
          <w:szCs w:val="24"/>
        </w:rPr>
      </w:pPr>
      <w:r w:rsidRPr="00DA4C7D">
        <w:rPr>
          <w:sz w:val="24"/>
          <w:szCs w:val="24"/>
        </w:rPr>
        <w:t xml:space="preserve">Realizará Dispensa Eletrônica, com critério de julgamento (menor preço), na hipótese do art. 75, inciso II, nos termos da Lei n.º 14.133, de 1º de abril de 2021. </w:t>
      </w:r>
    </w:p>
    <w:p w14:paraId="15B932A9" w14:textId="77777777" w:rsidR="001006B7" w:rsidRDefault="001006B7" w:rsidP="001006B7">
      <w:pPr>
        <w:pStyle w:val="PargrafodaLista"/>
        <w:spacing w:after="0" w:line="240" w:lineRule="auto"/>
        <w:ind w:left="0"/>
        <w:jc w:val="both"/>
        <w:rPr>
          <w:sz w:val="24"/>
          <w:szCs w:val="24"/>
        </w:rPr>
      </w:pPr>
      <w:r w:rsidRPr="00DA4C7D">
        <w:rPr>
          <w:sz w:val="24"/>
          <w:szCs w:val="24"/>
        </w:rPr>
        <w:t xml:space="preserve">O critério de julgamento adotado será o menor preço, observadas as exigências contidas no Aviso de Contratação Direta e seus Anexos quanto às especificações do objeto. </w:t>
      </w:r>
    </w:p>
    <w:p w14:paraId="7CD94CD1" w14:textId="77777777" w:rsidR="001006B7" w:rsidRDefault="001006B7" w:rsidP="001006B7">
      <w:pPr>
        <w:pStyle w:val="PargrafodaLista"/>
        <w:spacing w:after="0" w:line="240" w:lineRule="auto"/>
        <w:ind w:left="0"/>
        <w:jc w:val="both"/>
        <w:rPr>
          <w:sz w:val="24"/>
          <w:szCs w:val="24"/>
        </w:rPr>
      </w:pPr>
      <w:r w:rsidRPr="00DA4C7D">
        <w:rPr>
          <w:sz w:val="24"/>
          <w:szCs w:val="24"/>
        </w:rPr>
        <w:t xml:space="preserve">O ingresso do fornecedor na disputa da dispensa eletrônica ocorrerá com o cadastramento de sua proposta inicial. </w:t>
      </w:r>
    </w:p>
    <w:p w14:paraId="3764DC72" w14:textId="77777777" w:rsidR="001006B7" w:rsidRDefault="001006B7" w:rsidP="001006B7">
      <w:pPr>
        <w:pStyle w:val="PargrafodaLista"/>
        <w:spacing w:after="0" w:line="240" w:lineRule="auto"/>
        <w:ind w:left="0"/>
        <w:jc w:val="both"/>
        <w:rPr>
          <w:sz w:val="24"/>
          <w:szCs w:val="24"/>
        </w:rPr>
      </w:pPr>
      <w:r w:rsidRPr="00DA4C7D">
        <w:rPr>
          <w:sz w:val="24"/>
          <w:szCs w:val="24"/>
        </w:rPr>
        <w:lastRenderedPageBreak/>
        <w:t xml:space="preserve">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 Todas as especificações do objeto contidas na proposta, em especial o preço ou o desconto ofertado, vinculam a Contratada. </w:t>
      </w:r>
    </w:p>
    <w:p w14:paraId="3369D842" w14:textId="77777777" w:rsidR="001006B7" w:rsidRDefault="001006B7" w:rsidP="001006B7">
      <w:pPr>
        <w:pStyle w:val="PargrafodaLista"/>
        <w:spacing w:after="0" w:line="240" w:lineRule="auto"/>
        <w:ind w:left="0"/>
        <w:jc w:val="both"/>
        <w:rPr>
          <w:sz w:val="24"/>
          <w:szCs w:val="24"/>
        </w:rPr>
      </w:pPr>
      <w:r w:rsidRPr="00DA4C7D">
        <w:rPr>
          <w:sz w:val="24"/>
          <w:szCs w:val="24"/>
        </w:rPr>
        <w:t>Nos valores propostos estarão inclusos todos os custos operacionais, encargos previdenciários, trabalhistas, tributários, comerciais e quaisquer outros que incidam direta ou indiretamente na execução do objeto</w:t>
      </w:r>
      <w:r>
        <w:rPr>
          <w:sz w:val="24"/>
          <w:szCs w:val="24"/>
        </w:rPr>
        <w:t>.</w:t>
      </w:r>
    </w:p>
    <w:p w14:paraId="7E9A2374" w14:textId="77777777" w:rsidR="001006B7" w:rsidRDefault="001006B7" w:rsidP="001006B7">
      <w:pPr>
        <w:pStyle w:val="PargrafodaLista"/>
        <w:spacing w:after="0" w:line="240" w:lineRule="auto"/>
        <w:ind w:left="0"/>
        <w:jc w:val="both"/>
        <w:rPr>
          <w:sz w:val="24"/>
          <w:szCs w:val="24"/>
        </w:rPr>
      </w:pPr>
      <w:r w:rsidRPr="00DA4C7D">
        <w:rPr>
          <w:sz w:val="24"/>
          <w:szCs w:val="24"/>
        </w:rPr>
        <w:t>O prazo de entrega do produto e</w:t>
      </w:r>
      <w:r>
        <w:rPr>
          <w:sz w:val="24"/>
          <w:szCs w:val="24"/>
        </w:rPr>
        <w:t>/ou a</w:t>
      </w:r>
      <w:r w:rsidRPr="00DA4C7D">
        <w:rPr>
          <w:sz w:val="24"/>
          <w:szCs w:val="24"/>
        </w:rPr>
        <w:t xml:space="preserve"> realização dos serviços é de </w:t>
      </w:r>
      <w:r>
        <w:rPr>
          <w:sz w:val="24"/>
          <w:szCs w:val="24"/>
        </w:rPr>
        <w:t>2</w:t>
      </w:r>
      <w:r w:rsidRPr="00DA4C7D">
        <w:rPr>
          <w:sz w:val="24"/>
          <w:szCs w:val="24"/>
        </w:rPr>
        <w:t>0 dias úteis, contados d</w:t>
      </w:r>
      <w:r>
        <w:rPr>
          <w:sz w:val="24"/>
          <w:szCs w:val="24"/>
        </w:rPr>
        <w:t>a</w:t>
      </w:r>
      <w:r w:rsidRPr="00DA4C7D">
        <w:rPr>
          <w:sz w:val="24"/>
          <w:szCs w:val="24"/>
        </w:rPr>
        <w:t xml:space="preserve"> autorização de fornecimento, de forma </w:t>
      </w:r>
      <w:r>
        <w:rPr>
          <w:sz w:val="24"/>
          <w:szCs w:val="24"/>
        </w:rPr>
        <w:t>única</w:t>
      </w:r>
      <w:r w:rsidRPr="00DA4C7D">
        <w:rPr>
          <w:sz w:val="24"/>
          <w:szCs w:val="24"/>
        </w:rPr>
        <w:t xml:space="preserve">, conforme a necessidade da contratante, durante a vigência contratual. </w:t>
      </w:r>
    </w:p>
    <w:p w14:paraId="7A4F2447" w14:textId="77777777" w:rsidR="001006B7" w:rsidRPr="00DA4C7D" w:rsidRDefault="001006B7" w:rsidP="001006B7">
      <w:pPr>
        <w:pStyle w:val="PargrafodaLista"/>
        <w:spacing w:after="0" w:line="240" w:lineRule="auto"/>
        <w:ind w:left="0"/>
        <w:jc w:val="both"/>
        <w:rPr>
          <w:rFonts w:cstheme="minorHAnsi"/>
          <w:b/>
          <w:sz w:val="24"/>
          <w:szCs w:val="24"/>
        </w:rPr>
      </w:pPr>
      <w:r w:rsidRPr="00DA4C7D">
        <w:rPr>
          <w:sz w:val="24"/>
          <w:szCs w:val="24"/>
        </w:rPr>
        <w:t>Observando que não é possível prever a demanda do uso dos extintores, nem quando serão utilizados, podendo haver variação para mais ou para menos na sua utilização. Caso não seja possível a entrega</w:t>
      </w:r>
      <w:r>
        <w:rPr>
          <w:sz w:val="24"/>
          <w:szCs w:val="24"/>
        </w:rPr>
        <w:t xml:space="preserve"> do serviço</w:t>
      </w:r>
      <w:r w:rsidRPr="00DA4C7D">
        <w:rPr>
          <w:sz w:val="24"/>
          <w:szCs w:val="24"/>
        </w:rPr>
        <w:t xml:space="preserve"> na data assinalada, a empresa deverá comunicar as razões respectivas com pelo menos </w:t>
      </w:r>
      <w:r>
        <w:rPr>
          <w:sz w:val="24"/>
          <w:szCs w:val="24"/>
        </w:rPr>
        <w:t>5</w:t>
      </w:r>
      <w:r w:rsidRPr="00DA4C7D">
        <w:rPr>
          <w:sz w:val="24"/>
          <w:szCs w:val="24"/>
        </w:rPr>
        <w:t xml:space="preserve"> (</w:t>
      </w:r>
      <w:r>
        <w:rPr>
          <w:sz w:val="24"/>
          <w:szCs w:val="24"/>
        </w:rPr>
        <w:t>cinco</w:t>
      </w:r>
      <w:r w:rsidRPr="00DA4C7D">
        <w:rPr>
          <w:sz w:val="24"/>
          <w:szCs w:val="24"/>
        </w:rPr>
        <w:t>) dias úteis de antecedência para que qualquer pleito de prorrogação de prazo seja analisado, ressalvadas situações de caso fortuito e força maior.</w:t>
      </w:r>
    </w:p>
    <w:p w14:paraId="492FC3D5" w14:textId="77777777" w:rsidR="001006B7" w:rsidRDefault="001006B7" w:rsidP="001006B7">
      <w:pPr>
        <w:spacing w:after="0" w:line="240" w:lineRule="auto"/>
        <w:jc w:val="both"/>
        <w:rPr>
          <w:rFonts w:asciiTheme="minorHAnsi" w:hAnsiTheme="minorHAnsi" w:cstheme="minorHAnsi"/>
          <w:b/>
          <w:sz w:val="24"/>
          <w:szCs w:val="24"/>
        </w:rPr>
      </w:pPr>
    </w:p>
    <w:p w14:paraId="4878AEF3" w14:textId="77777777" w:rsidR="001006B7" w:rsidRPr="00F6467B" w:rsidRDefault="001006B7" w:rsidP="001006B7">
      <w:pPr>
        <w:spacing w:after="0" w:line="240" w:lineRule="auto"/>
        <w:ind w:left="27"/>
        <w:jc w:val="both"/>
        <w:rPr>
          <w:rFonts w:asciiTheme="minorHAnsi" w:hAnsiTheme="minorHAnsi" w:cstheme="minorHAnsi"/>
          <w:b/>
          <w:sz w:val="24"/>
          <w:szCs w:val="24"/>
        </w:rPr>
      </w:pPr>
      <w:r w:rsidRPr="00D33872">
        <w:rPr>
          <w:rFonts w:asciiTheme="minorHAnsi" w:hAnsiTheme="minorHAnsi" w:cstheme="minorHAnsi"/>
          <w:b/>
          <w:sz w:val="24"/>
          <w:szCs w:val="24"/>
        </w:rPr>
        <w:t>06 – DA FORMA DA ENTREGA:</w:t>
      </w:r>
    </w:p>
    <w:p w14:paraId="58DC81AF" w14:textId="77777777" w:rsidR="001006B7" w:rsidRPr="00B80EC7" w:rsidRDefault="001006B7" w:rsidP="001006B7">
      <w:pPr>
        <w:spacing w:after="0" w:line="240" w:lineRule="auto"/>
        <w:jc w:val="both"/>
        <w:rPr>
          <w:rFonts w:asciiTheme="minorHAnsi" w:hAnsiTheme="minorHAnsi" w:cstheme="minorHAnsi"/>
          <w:kern w:val="2"/>
          <w:sz w:val="24"/>
          <w:szCs w:val="24"/>
        </w:rPr>
      </w:pPr>
      <w:r>
        <w:rPr>
          <w:rFonts w:asciiTheme="minorHAnsi" w:hAnsiTheme="minorHAnsi" w:cstheme="minorHAnsi"/>
          <w:kern w:val="2"/>
          <w:sz w:val="24"/>
          <w:szCs w:val="24"/>
        </w:rPr>
        <w:t>A entrega do serviço deverá ocorrer na sede da</w:t>
      </w:r>
      <w:r w:rsidRPr="00D33872">
        <w:rPr>
          <w:rFonts w:asciiTheme="minorHAnsi" w:hAnsiTheme="minorHAnsi" w:cstheme="minorHAnsi"/>
          <w:kern w:val="2"/>
          <w:sz w:val="24"/>
          <w:szCs w:val="24"/>
        </w:rPr>
        <w:t xml:space="preserve"> Câmara Municipal, </w:t>
      </w:r>
      <w:r>
        <w:rPr>
          <w:rFonts w:asciiTheme="minorHAnsi" w:hAnsiTheme="minorHAnsi" w:cstheme="minorHAnsi"/>
          <w:kern w:val="2"/>
          <w:sz w:val="24"/>
          <w:szCs w:val="24"/>
        </w:rPr>
        <w:t xml:space="preserve">situada </w:t>
      </w:r>
      <w:r w:rsidRPr="00D33872">
        <w:rPr>
          <w:rFonts w:asciiTheme="minorHAnsi" w:hAnsiTheme="minorHAnsi" w:cstheme="minorHAnsi"/>
          <w:kern w:val="2"/>
          <w:sz w:val="24"/>
          <w:szCs w:val="24"/>
        </w:rPr>
        <w:t>n</w:t>
      </w:r>
      <w:r>
        <w:rPr>
          <w:rFonts w:asciiTheme="minorHAnsi" w:hAnsiTheme="minorHAnsi" w:cstheme="minorHAnsi"/>
          <w:kern w:val="2"/>
          <w:sz w:val="24"/>
          <w:szCs w:val="24"/>
        </w:rPr>
        <w:t>a</w:t>
      </w:r>
      <w:r w:rsidRPr="00D33872">
        <w:rPr>
          <w:rFonts w:asciiTheme="minorHAnsi" w:hAnsiTheme="minorHAnsi" w:cstheme="minorHAnsi"/>
          <w:kern w:val="2"/>
          <w:sz w:val="24"/>
          <w:szCs w:val="24"/>
        </w:rPr>
        <w:t xml:space="preserve"> Rua Maria Rita Franco n° 290, Centro, Campos Altos/MG, telefone (37)3426-9200</w:t>
      </w:r>
      <w:r w:rsidRPr="0088177B">
        <w:rPr>
          <w:rFonts w:asciiTheme="minorHAnsi" w:hAnsiTheme="minorHAnsi" w:cstheme="minorHAnsi"/>
          <w:kern w:val="2"/>
          <w:sz w:val="24"/>
          <w:szCs w:val="24"/>
        </w:rPr>
        <w:t>, especificado no contrato ou instrumento que o substitua, correndo às custas da Contratada todas</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as despesas de envio.</w:t>
      </w:r>
      <w:r>
        <w:rPr>
          <w:rFonts w:asciiTheme="minorHAnsi" w:hAnsiTheme="minorHAnsi" w:cstheme="minorHAnsi"/>
          <w:kern w:val="2"/>
          <w:sz w:val="24"/>
          <w:szCs w:val="24"/>
        </w:rPr>
        <w:br/>
      </w:r>
      <w:r w:rsidRPr="00D33872">
        <w:rPr>
          <w:rFonts w:asciiTheme="minorHAnsi" w:hAnsiTheme="minorHAnsi" w:cstheme="minorHAnsi"/>
          <w:kern w:val="2"/>
          <w:sz w:val="24"/>
          <w:szCs w:val="24"/>
        </w:rPr>
        <w:t xml:space="preserve">As dúvidas/esclarecimentos sobre a entrega podem ser enviadas ao e-mail </w:t>
      </w:r>
      <w:r w:rsidRPr="00D33872">
        <w:rPr>
          <w:rFonts w:asciiTheme="minorHAnsi" w:hAnsiTheme="minorHAnsi" w:cstheme="minorHAnsi"/>
          <w:bCs/>
          <w:sz w:val="24"/>
          <w:szCs w:val="24"/>
        </w:rPr>
        <w:t>camara@camposaltos.mg.leg.br</w:t>
      </w:r>
      <w:r>
        <w:rPr>
          <w:rFonts w:asciiTheme="minorHAnsi" w:hAnsiTheme="minorHAnsi" w:cstheme="minorHAnsi"/>
          <w:bCs/>
          <w:sz w:val="24"/>
          <w:szCs w:val="24"/>
        </w:rPr>
        <w:t>.</w:t>
      </w:r>
    </w:p>
    <w:p w14:paraId="1E67F583" w14:textId="77777777" w:rsidR="001006B7" w:rsidRPr="0088177B" w:rsidRDefault="001006B7" w:rsidP="001006B7">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O prazo de entrega do</w:t>
      </w:r>
      <w:r>
        <w:rPr>
          <w:rFonts w:asciiTheme="minorHAnsi" w:hAnsiTheme="minorHAnsi" w:cstheme="minorHAnsi"/>
          <w:kern w:val="2"/>
          <w:sz w:val="24"/>
          <w:szCs w:val="24"/>
        </w:rPr>
        <w:t xml:space="preserve"> objeto</w:t>
      </w:r>
      <w:r w:rsidRPr="0088177B">
        <w:rPr>
          <w:rFonts w:asciiTheme="minorHAnsi" w:hAnsiTheme="minorHAnsi" w:cstheme="minorHAnsi"/>
          <w:kern w:val="2"/>
          <w:sz w:val="24"/>
          <w:szCs w:val="24"/>
        </w:rPr>
        <w:t xml:space="preserve"> é de até 20 (vinte) dias úteis, contados a partir da data </w:t>
      </w:r>
    </w:p>
    <w:p w14:paraId="15425B63" w14:textId="77777777" w:rsidR="001006B7" w:rsidRPr="0088177B" w:rsidRDefault="001006B7" w:rsidP="001006B7">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recebimento da Nota de </w:t>
      </w:r>
      <w:r>
        <w:rPr>
          <w:rFonts w:asciiTheme="minorHAnsi" w:hAnsiTheme="minorHAnsi" w:cstheme="minorHAnsi"/>
          <w:kern w:val="2"/>
          <w:sz w:val="24"/>
          <w:szCs w:val="24"/>
        </w:rPr>
        <w:t>Fornecimento</w:t>
      </w:r>
      <w:r w:rsidRPr="0088177B">
        <w:rPr>
          <w:rFonts w:asciiTheme="minorHAnsi" w:hAnsiTheme="minorHAnsi" w:cstheme="minorHAnsi"/>
          <w:kern w:val="2"/>
          <w:sz w:val="24"/>
          <w:szCs w:val="24"/>
        </w:rPr>
        <w:t>, em conformidade com o conteúdo desse instrumento, em remessa única.</w:t>
      </w:r>
    </w:p>
    <w:p w14:paraId="2DB8B2AB" w14:textId="77777777" w:rsidR="001006B7" w:rsidRPr="0088177B" w:rsidRDefault="001006B7" w:rsidP="001006B7">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Caso não seja possível a entrega na data assinalada, a empresa deverá comunicar as </w:t>
      </w:r>
    </w:p>
    <w:p w14:paraId="21AB0B76" w14:textId="77777777" w:rsidR="001006B7" w:rsidRPr="0088177B" w:rsidRDefault="001006B7" w:rsidP="001006B7">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respectivas razões com pelo menos 05 (cinco) dias de antecedência, para que qualquer pleito de</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prorrogação de prazo seja analisado, ressalvadas situações de caso fortuito e força maior</w:t>
      </w:r>
      <w:r>
        <w:rPr>
          <w:rFonts w:asciiTheme="minorHAnsi" w:hAnsiTheme="minorHAnsi" w:cstheme="minorHAnsi"/>
          <w:kern w:val="2"/>
          <w:sz w:val="24"/>
          <w:szCs w:val="24"/>
        </w:rPr>
        <w:t>.</w:t>
      </w:r>
    </w:p>
    <w:p w14:paraId="39E37054" w14:textId="77777777" w:rsidR="001006B7" w:rsidRPr="0088177B" w:rsidRDefault="001006B7" w:rsidP="001006B7">
      <w:pPr>
        <w:spacing w:after="0" w:line="240" w:lineRule="auto"/>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A </w:t>
      </w:r>
      <w:r>
        <w:rPr>
          <w:rFonts w:asciiTheme="minorHAnsi" w:hAnsiTheme="minorHAnsi" w:cstheme="minorHAnsi"/>
          <w:kern w:val="2"/>
          <w:sz w:val="24"/>
          <w:szCs w:val="24"/>
        </w:rPr>
        <w:t>especificação do</w:t>
      </w:r>
      <w:r w:rsidRPr="0088177B">
        <w:rPr>
          <w:rFonts w:asciiTheme="minorHAnsi" w:hAnsiTheme="minorHAnsi" w:cstheme="minorHAnsi"/>
          <w:kern w:val="2"/>
          <w:sz w:val="24"/>
          <w:szCs w:val="24"/>
        </w:rPr>
        <w:t xml:space="preserve"> item está discriminada </w:t>
      </w:r>
      <w:r>
        <w:rPr>
          <w:rFonts w:asciiTheme="minorHAnsi" w:hAnsiTheme="minorHAnsi" w:cstheme="minorHAnsi"/>
          <w:kern w:val="2"/>
          <w:sz w:val="24"/>
          <w:szCs w:val="24"/>
        </w:rPr>
        <w:t>no</w:t>
      </w:r>
      <w:r w:rsidRPr="0088177B">
        <w:rPr>
          <w:rFonts w:asciiTheme="minorHAnsi" w:hAnsiTheme="minorHAnsi" w:cstheme="minorHAnsi"/>
          <w:kern w:val="2"/>
          <w:sz w:val="24"/>
          <w:szCs w:val="24"/>
        </w:rPr>
        <w:t xml:space="preserve"> </w:t>
      </w:r>
      <w:r>
        <w:rPr>
          <w:rFonts w:asciiTheme="minorHAnsi" w:hAnsiTheme="minorHAnsi" w:cstheme="minorHAnsi"/>
          <w:kern w:val="2"/>
          <w:sz w:val="24"/>
          <w:szCs w:val="24"/>
        </w:rPr>
        <w:t xml:space="preserve">termo de referência </w:t>
      </w:r>
      <w:r w:rsidRPr="0088177B">
        <w:rPr>
          <w:rFonts w:asciiTheme="minorHAnsi" w:hAnsiTheme="minorHAnsi" w:cstheme="minorHAnsi"/>
          <w:kern w:val="2"/>
          <w:sz w:val="24"/>
          <w:szCs w:val="24"/>
        </w:rPr>
        <w:t xml:space="preserve">e será disponibilizada juntamente com a Nota de </w:t>
      </w:r>
      <w:r>
        <w:rPr>
          <w:rFonts w:asciiTheme="minorHAnsi" w:hAnsiTheme="minorHAnsi" w:cstheme="minorHAnsi"/>
          <w:kern w:val="2"/>
          <w:sz w:val="24"/>
          <w:szCs w:val="24"/>
        </w:rPr>
        <w:t>Fornecimento</w:t>
      </w:r>
      <w:r w:rsidRPr="0088177B">
        <w:rPr>
          <w:rFonts w:asciiTheme="minorHAnsi" w:hAnsiTheme="minorHAnsi" w:cstheme="minorHAnsi"/>
          <w:kern w:val="2"/>
          <w:sz w:val="24"/>
          <w:szCs w:val="24"/>
        </w:rPr>
        <w:t xml:space="preserve"> para a empresa Contratada, não podendo ser </w:t>
      </w:r>
    </w:p>
    <w:p w14:paraId="655924C6" w14:textId="77777777" w:rsidR="001006B7" w:rsidRPr="00D33872" w:rsidRDefault="001006B7" w:rsidP="001006B7">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alterada sem autorização prévia.</w:t>
      </w:r>
      <w:r w:rsidRPr="00D33872">
        <w:rPr>
          <w:rFonts w:asciiTheme="minorHAnsi" w:hAnsiTheme="minorHAnsi" w:cstheme="minorHAnsi"/>
          <w:kern w:val="2"/>
          <w:sz w:val="24"/>
          <w:szCs w:val="24"/>
        </w:rPr>
        <w:t xml:space="preserve"> </w:t>
      </w:r>
    </w:p>
    <w:p w14:paraId="27E4AD1A" w14:textId="77777777" w:rsidR="001006B7" w:rsidRDefault="001006B7" w:rsidP="001006B7">
      <w:pPr>
        <w:spacing w:after="0" w:line="240" w:lineRule="auto"/>
        <w:jc w:val="both"/>
        <w:rPr>
          <w:rFonts w:asciiTheme="minorHAnsi" w:hAnsiTheme="minorHAnsi" w:cstheme="minorHAnsi"/>
          <w:kern w:val="2"/>
          <w:sz w:val="24"/>
          <w:szCs w:val="24"/>
        </w:rPr>
      </w:pPr>
      <w:r>
        <w:rPr>
          <w:rFonts w:asciiTheme="minorHAnsi" w:hAnsiTheme="minorHAnsi" w:cstheme="minorHAnsi"/>
          <w:kern w:val="2"/>
          <w:sz w:val="24"/>
          <w:szCs w:val="24"/>
        </w:rPr>
        <w:t>A prestação do serviço</w:t>
      </w:r>
      <w:r w:rsidRPr="004A1162">
        <w:rPr>
          <w:rFonts w:asciiTheme="minorHAnsi" w:hAnsiTheme="minorHAnsi" w:cstheme="minorHAnsi"/>
          <w:kern w:val="2"/>
          <w:sz w:val="24"/>
          <w:szCs w:val="24"/>
        </w:rPr>
        <w:t xml:space="preserve"> poder</w:t>
      </w:r>
      <w:r>
        <w:rPr>
          <w:rFonts w:asciiTheme="minorHAnsi" w:hAnsiTheme="minorHAnsi" w:cstheme="minorHAnsi"/>
          <w:kern w:val="2"/>
          <w:sz w:val="24"/>
          <w:szCs w:val="24"/>
        </w:rPr>
        <w:t>á</w:t>
      </w:r>
      <w:r w:rsidRPr="004A1162">
        <w:rPr>
          <w:rFonts w:asciiTheme="minorHAnsi" w:hAnsiTheme="minorHAnsi" w:cstheme="minorHAnsi"/>
          <w:kern w:val="2"/>
          <w:sz w:val="24"/>
          <w:szCs w:val="24"/>
        </w:rPr>
        <w:t xml:space="preserve"> ser rejeitad</w:t>
      </w:r>
      <w:r>
        <w:rPr>
          <w:rFonts w:asciiTheme="minorHAnsi" w:hAnsiTheme="minorHAnsi" w:cstheme="minorHAnsi"/>
          <w:kern w:val="2"/>
          <w:sz w:val="24"/>
          <w:szCs w:val="24"/>
        </w:rPr>
        <w:t>a</w:t>
      </w:r>
      <w:r w:rsidRPr="004A1162">
        <w:rPr>
          <w:rFonts w:asciiTheme="minorHAnsi" w:hAnsiTheme="minorHAnsi" w:cstheme="minorHAnsi"/>
          <w:kern w:val="2"/>
          <w:sz w:val="24"/>
          <w:szCs w:val="24"/>
        </w:rPr>
        <w:t xml:space="preserve">, no todo ou em parte, quando em desacordo com as especificações constantes neste Documento de Formalização de Demanda e na proposta, devendo ser substituído imediatamente, a contar da notificação da contratada, às suas custas, sem prejuízo da aplicação das penalidades. </w:t>
      </w:r>
      <w:r w:rsidRPr="00D33872">
        <w:rPr>
          <w:rFonts w:asciiTheme="minorHAnsi" w:hAnsiTheme="minorHAnsi" w:cstheme="minorHAnsi"/>
          <w:kern w:val="2"/>
          <w:sz w:val="24"/>
          <w:szCs w:val="24"/>
        </w:rPr>
        <w:t>O recebimento provisório ou definitivo d</w:t>
      </w:r>
      <w:r>
        <w:rPr>
          <w:rFonts w:asciiTheme="minorHAnsi" w:hAnsiTheme="minorHAnsi" w:cstheme="minorHAnsi"/>
          <w:kern w:val="2"/>
          <w:sz w:val="24"/>
          <w:szCs w:val="24"/>
        </w:rPr>
        <w:t>a execução de serviços</w:t>
      </w:r>
      <w:r w:rsidRPr="00D33872">
        <w:rPr>
          <w:rFonts w:asciiTheme="minorHAnsi" w:hAnsiTheme="minorHAnsi" w:cstheme="minorHAnsi"/>
          <w:kern w:val="2"/>
          <w:sz w:val="24"/>
          <w:szCs w:val="24"/>
        </w:rPr>
        <w:t xml:space="preserve"> não exclui a responsabilidade da contratada pelos prejuízos resultantes da incorreta execução do contrato.</w:t>
      </w:r>
    </w:p>
    <w:p w14:paraId="0AD18AE0" w14:textId="77777777" w:rsidR="001006B7" w:rsidRPr="00D33872" w:rsidRDefault="001006B7" w:rsidP="001006B7">
      <w:pPr>
        <w:spacing w:after="0" w:line="240" w:lineRule="auto"/>
        <w:jc w:val="both"/>
        <w:rPr>
          <w:rFonts w:asciiTheme="minorHAnsi" w:hAnsiTheme="minorHAnsi" w:cstheme="minorHAnsi"/>
          <w:b/>
          <w:color w:val="000000"/>
          <w:sz w:val="24"/>
          <w:szCs w:val="24"/>
        </w:rPr>
      </w:pPr>
    </w:p>
    <w:p w14:paraId="23C97158" w14:textId="77777777" w:rsidR="001006B7"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lastRenderedPageBreak/>
        <w:t xml:space="preserve">07 </w:t>
      </w:r>
      <w:r>
        <w:rPr>
          <w:rFonts w:asciiTheme="minorHAnsi" w:hAnsiTheme="minorHAnsi" w:cstheme="minorHAnsi"/>
          <w:b/>
          <w:sz w:val="24"/>
          <w:szCs w:val="24"/>
        </w:rPr>
        <w:t>–</w:t>
      </w:r>
      <w:r w:rsidRPr="00D33872">
        <w:rPr>
          <w:rFonts w:asciiTheme="minorHAnsi" w:hAnsiTheme="minorHAnsi" w:cstheme="minorHAnsi"/>
          <w:b/>
          <w:sz w:val="24"/>
          <w:szCs w:val="24"/>
        </w:rPr>
        <w:t xml:space="preserve"> OBRIGAÇÕES</w:t>
      </w:r>
    </w:p>
    <w:p w14:paraId="020DF8C4" w14:textId="77777777" w:rsidR="001006B7" w:rsidRPr="00D33872"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Obrigações da contratada</w:t>
      </w:r>
    </w:p>
    <w:p w14:paraId="6D0D28BA" w14:textId="77777777" w:rsidR="001006B7"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w:t>
      </w:r>
      <w:r w:rsidRPr="00103753">
        <w:rPr>
          <w:rFonts w:asciiTheme="minorHAnsi" w:hAnsiTheme="minorHAnsi" w:cstheme="minorHAnsi"/>
          <w:sz w:val="24"/>
          <w:szCs w:val="24"/>
        </w:rPr>
        <w:t>O ite</w:t>
      </w:r>
      <w:r>
        <w:rPr>
          <w:rFonts w:asciiTheme="minorHAnsi" w:hAnsiTheme="minorHAnsi" w:cstheme="minorHAnsi"/>
          <w:sz w:val="24"/>
          <w:szCs w:val="24"/>
        </w:rPr>
        <w:t>m</w:t>
      </w:r>
      <w:r w:rsidRPr="00103753">
        <w:rPr>
          <w:rFonts w:asciiTheme="minorHAnsi" w:hAnsiTheme="minorHAnsi" w:cstheme="minorHAnsi"/>
          <w:sz w:val="24"/>
          <w:szCs w:val="24"/>
        </w:rPr>
        <w:t xml:space="preserve"> dever</w:t>
      </w:r>
      <w:r>
        <w:rPr>
          <w:rFonts w:asciiTheme="minorHAnsi" w:hAnsiTheme="minorHAnsi" w:cstheme="minorHAnsi"/>
          <w:sz w:val="24"/>
          <w:szCs w:val="24"/>
        </w:rPr>
        <w:t>á</w:t>
      </w:r>
      <w:r w:rsidRPr="00103753">
        <w:rPr>
          <w:rFonts w:asciiTheme="minorHAnsi" w:hAnsiTheme="minorHAnsi" w:cstheme="minorHAnsi"/>
          <w:sz w:val="24"/>
          <w:szCs w:val="24"/>
        </w:rPr>
        <w:t xml:space="preserve"> ser entregue na embalagem original, em perfeito estado, sem sinais de violação, sem indícios de umidade, sem inadequação de conteúdo a fim de garantir sua integridade. </w:t>
      </w:r>
    </w:p>
    <w:p w14:paraId="2CE06A40"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b) </w:t>
      </w:r>
      <w:r w:rsidRPr="00103753">
        <w:rPr>
          <w:rFonts w:asciiTheme="minorHAnsi" w:hAnsiTheme="minorHAnsi" w:cstheme="minorHAnsi"/>
          <w:sz w:val="24"/>
          <w:szCs w:val="24"/>
        </w:rPr>
        <w:t>O prazo de garantia é aquele estabelecido na Lei nº 8.078, de 11 de setembro de 1990 (Código de Defesa do Consumidor)</w:t>
      </w:r>
      <w:r>
        <w:rPr>
          <w:rFonts w:asciiTheme="minorHAnsi" w:hAnsiTheme="minorHAnsi" w:cstheme="minorHAnsi"/>
          <w:sz w:val="24"/>
          <w:szCs w:val="24"/>
        </w:rPr>
        <w:t>.</w:t>
      </w:r>
    </w:p>
    <w:p w14:paraId="3858DB6A"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Pr="00103753">
        <w:rPr>
          <w:rFonts w:asciiTheme="minorHAnsi" w:hAnsiTheme="minorHAnsi" w:cstheme="minorHAnsi"/>
          <w:sz w:val="24"/>
          <w:szCs w:val="24"/>
        </w:rPr>
        <w:t xml:space="preserve"> O pagamento, decorrente do fornecimento do objeto desta licitação, será efetuado mediante crédito em conta corrente, no prazo de até 30 (trinta) dias, contados do recebimento definitivo da entrega dos produtos, após a apresentação da respectiva nota fiscal, devidamente atestada pelo setor competente. </w:t>
      </w:r>
    </w:p>
    <w:p w14:paraId="43E633E5"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 </w:t>
      </w:r>
      <w:r w:rsidRPr="00103753">
        <w:rPr>
          <w:rFonts w:asciiTheme="minorHAnsi" w:hAnsiTheme="minorHAnsi" w:cstheme="minorHAnsi"/>
          <w:sz w:val="24"/>
          <w:szCs w:val="24"/>
        </w:rPr>
        <w:t xml:space="preserve">A Contratada, durante toda a execução do contrato, deverá manter todas as condições de habilitação e qualificação exigidas na licitação. </w:t>
      </w:r>
    </w:p>
    <w:p w14:paraId="7161AF7B"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 </w:t>
      </w:r>
      <w:r w:rsidRPr="00103753">
        <w:rPr>
          <w:rFonts w:asciiTheme="minorHAnsi" w:hAnsiTheme="minorHAnsi" w:cstheme="minorHAnsi"/>
          <w:sz w:val="24"/>
          <w:szCs w:val="24"/>
        </w:rPr>
        <w:t xml:space="preserve">Constatada a situação de irregularidade em quaisquer das certidões da Contratada, a mesma será notificada, por escrito, para, num prazo de 05 (cinco) dias úteis, regularizar tal situação ou, no mesmo prazo, apresentar defesa, em processo administrativo instaurado para esse fim específico. </w:t>
      </w:r>
    </w:p>
    <w:p w14:paraId="4B95F2FA"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 </w:t>
      </w:r>
      <w:r w:rsidRPr="00103753">
        <w:rPr>
          <w:rFonts w:asciiTheme="minorHAnsi" w:hAnsiTheme="minorHAnsi" w:cstheme="minorHAnsi"/>
          <w:sz w:val="24"/>
          <w:szCs w:val="24"/>
        </w:rPr>
        <w:t xml:space="preserve">O prazo para regularização ou encaminhamento de defesa de que trata o subitem anterior poderá ser prorrogado uma vez e por igual período, a critério da Contratante. </w:t>
      </w:r>
    </w:p>
    <w:p w14:paraId="52972CDF"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g) </w:t>
      </w:r>
      <w:r w:rsidRPr="00103753">
        <w:rPr>
          <w:rFonts w:asciiTheme="minorHAnsi" w:hAnsiTheme="minorHAnsi" w:cstheme="minorHAnsi"/>
          <w:sz w:val="24"/>
          <w:szCs w:val="24"/>
        </w:rPr>
        <w:t xml:space="preserve">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 </w:t>
      </w:r>
    </w:p>
    <w:p w14:paraId="0CA14EDE" w14:textId="77777777" w:rsidR="001006B7" w:rsidRDefault="001006B7" w:rsidP="001006B7">
      <w:pPr>
        <w:spacing w:after="0" w:line="240" w:lineRule="auto"/>
        <w:jc w:val="both"/>
        <w:rPr>
          <w:rFonts w:asciiTheme="minorHAnsi" w:hAnsiTheme="minorHAnsi" w:cstheme="minorHAnsi"/>
          <w:sz w:val="24"/>
          <w:szCs w:val="24"/>
        </w:rPr>
      </w:pPr>
      <w:r w:rsidRPr="001B0663">
        <w:rPr>
          <w:rFonts w:asciiTheme="minorHAnsi" w:hAnsiTheme="minorHAnsi" w:cstheme="minorHAnsi"/>
          <w:sz w:val="24"/>
          <w:szCs w:val="24"/>
        </w:rPr>
        <w:t>h) Persistindo a irregularidade,</w:t>
      </w:r>
      <w:r w:rsidRPr="00103753">
        <w:rPr>
          <w:rFonts w:asciiTheme="minorHAnsi" w:hAnsiTheme="minorHAnsi" w:cstheme="minorHAnsi"/>
          <w:sz w:val="24"/>
          <w:szCs w:val="24"/>
        </w:rPr>
        <w:t xml:space="preserve"> a Contratante, em decisão fundamentada, deverá aplicar a penalidade cabível nos autos do processo administrativo correspondente. </w:t>
      </w:r>
    </w:p>
    <w:p w14:paraId="235B44AF"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 </w:t>
      </w:r>
      <w:r w:rsidRPr="00103753">
        <w:rPr>
          <w:rFonts w:asciiTheme="minorHAnsi" w:hAnsiTheme="minorHAnsi" w:cstheme="minorHAnsi"/>
          <w:sz w:val="24"/>
          <w:szCs w:val="24"/>
        </w:rPr>
        <w:t xml:space="preserve">A referida contratação </w:t>
      </w:r>
      <w:r w:rsidRPr="00A23808">
        <w:rPr>
          <w:rFonts w:asciiTheme="minorHAnsi" w:hAnsiTheme="minorHAnsi" w:cstheme="minorHAnsi"/>
          <w:sz w:val="24"/>
          <w:szCs w:val="24"/>
        </w:rPr>
        <w:t xml:space="preserve">terá vigência de </w:t>
      </w:r>
      <w:r>
        <w:rPr>
          <w:rFonts w:asciiTheme="minorHAnsi" w:hAnsiTheme="minorHAnsi" w:cstheme="minorHAnsi"/>
          <w:sz w:val="24"/>
          <w:szCs w:val="24"/>
        </w:rPr>
        <w:t>30</w:t>
      </w:r>
      <w:r w:rsidRPr="00A23808">
        <w:rPr>
          <w:rFonts w:asciiTheme="minorHAnsi" w:hAnsiTheme="minorHAnsi" w:cstheme="minorHAnsi"/>
          <w:sz w:val="24"/>
          <w:szCs w:val="24"/>
        </w:rPr>
        <w:t xml:space="preserve"> </w:t>
      </w:r>
      <w:r>
        <w:rPr>
          <w:rFonts w:asciiTheme="minorHAnsi" w:hAnsiTheme="minorHAnsi" w:cstheme="minorHAnsi"/>
          <w:sz w:val="24"/>
          <w:szCs w:val="24"/>
        </w:rPr>
        <w:t>dias</w:t>
      </w:r>
      <w:r w:rsidRPr="00A23808">
        <w:rPr>
          <w:rFonts w:asciiTheme="minorHAnsi" w:hAnsiTheme="minorHAnsi" w:cstheme="minorHAnsi"/>
          <w:sz w:val="24"/>
          <w:szCs w:val="24"/>
        </w:rPr>
        <w:t xml:space="preserve"> a contar</w:t>
      </w:r>
      <w:r w:rsidRPr="00103753">
        <w:rPr>
          <w:rFonts w:asciiTheme="minorHAnsi" w:hAnsiTheme="minorHAnsi" w:cstheme="minorHAnsi"/>
          <w:sz w:val="24"/>
          <w:szCs w:val="24"/>
        </w:rPr>
        <w:t xml:space="preserve"> da </w:t>
      </w:r>
      <w:r>
        <w:rPr>
          <w:rFonts w:asciiTheme="minorHAnsi" w:hAnsiTheme="minorHAnsi" w:cstheme="minorHAnsi"/>
          <w:sz w:val="24"/>
          <w:szCs w:val="24"/>
        </w:rPr>
        <w:t>h</w:t>
      </w:r>
      <w:r w:rsidRPr="00103753">
        <w:rPr>
          <w:rFonts w:asciiTheme="minorHAnsi" w:hAnsiTheme="minorHAnsi" w:cstheme="minorHAnsi"/>
          <w:sz w:val="24"/>
          <w:szCs w:val="24"/>
        </w:rPr>
        <w:t>omologação do processo licitatório.</w:t>
      </w:r>
    </w:p>
    <w:p w14:paraId="7F66C397"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j) </w:t>
      </w:r>
      <w:r w:rsidRPr="00103753">
        <w:rPr>
          <w:rFonts w:asciiTheme="minorHAnsi" w:hAnsiTheme="minorHAnsi" w:cstheme="minorHAnsi"/>
          <w:sz w:val="24"/>
          <w:szCs w:val="24"/>
        </w:rPr>
        <w:t xml:space="preserve">As despesas relativas à execução dos serviços correrão por conta exclusiva da empresa contratada. </w:t>
      </w:r>
    </w:p>
    <w:p w14:paraId="246A65C7"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k) </w:t>
      </w:r>
      <w:r w:rsidRPr="00103753">
        <w:rPr>
          <w:rFonts w:asciiTheme="minorHAnsi" w:hAnsiTheme="minorHAnsi" w:cstheme="minorHAnsi"/>
          <w:sz w:val="24"/>
          <w:szCs w:val="24"/>
        </w:rPr>
        <w:t xml:space="preserve">A CONTRATADA deverá refazer os serviços, executados com falhas ou imperfeições, sempre às suas expensas, quando solicitados pela CONTRATANTE, no prazo máximo de 03 (Três) dias úteis. </w:t>
      </w:r>
    </w:p>
    <w:p w14:paraId="20CF48C1"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 </w:t>
      </w:r>
      <w:r w:rsidRPr="00103753">
        <w:rPr>
          <w:rFonts w:asciiTheme="minorHAnsi" w:hAnsiTheme="minorHAnsi" w:cstheme="minorHAnsi"/>
          <w:sz w:val="24"/>
          <w:szCs w:val="24"/>
        </w:rPr>
        <w:t>A CONTRATADA deverá ser responsável pela entrega do</w:t>
      </w:r>
      <w:r>
        <w:rPr>
          <w:rFonts w:asciiTheme="minorHAnsi" w:hAnsiTheme="minorHAnsi" w:cstheme="minorHAnsi"/>
          <w:sz w:val="24"/>
          <w:szCs w:val="24"/>
        </w:rPr>
        <w:t>s</w:t>
      </w:r>
      <w:r w:rsidRPr="00103753">
        <w:rPr>
          <w:rFonts w:asciiTheme="minorHAnsi" w:hAnsiTheme="minorHAnsi" w:cstheme="minorHAnsi"/>
          <w:sz w:val="24"/>
          <w:szCs w:val="24"/>
        </w:rPr>
        <w:t xml:space="preserve"> extintores, materiais e equipamentos de segurança, assim como a instalação dos mesmos nos respectivos locais informados pela Secretária de Saúde, sem ônus adicionais a CONTRATANTE. </w:t>
      </w:r>
    </w:p>
    <w:p w14:paraId="4B26D633"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 </w:t>
      </w:r>
      <w:r w:rsidRPr="00103753">
        <w:rPr>
          <w:rFonts w:asciiTheme="minorHAnsi" w:hAnsiTheme="minorHAnsi" w:cstheme="minorHAnsi"/>
          <w:sz w:val="24"/>
          <w:szCs w:val="24"/>
        </w:rPr>
        <w:t xml:space="preserve">Durante a execução da recarga, a CONTRATADA deverá fornecer e instalar extintores substitutos para cada extintor retirado, com as mesmas características e a mesma capacidade de combate a incêndio, que esteja válido, carregado e com identificação do fornecedor, para suprir eventual situação de emergência e manter as condições de segurança e prevenção de incêndio na dependência de cada setor, sem ônus para o CONTRATANTE. </w:t>
      </w:r>
    </w:p>
    <w:p w14:paraId="2BF4444F"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n) </w:t>
      </w:r>
      <w:r w:rsidRPr="00103753">
        <w:rPr>
          <w:rFonts w:asciiTheme="minorHAnsi" w:hAnsiTheme="minorHAnsi" w:cstheme="minorHAnsi"/>
          <w:sz w:val="24"/>
          <w:szCs w:val="24"/>
        </w:rPr>
        <w:t xml:space="preserve">Após a realização da recarga, a CONTRATADA deverá providenciar a colocação de etiqueta de identificação no extintor, em material impermeável, contendo as seguintes informações básicas: tipo de carga, capacidade, número do extintor, data (mês) da carga, data (mês) da próxima recarga, e data (ano) do teste hidrostático. </w:t>
      </w:r>
    </w:p>
    <w:p w14:paraId="54ED661C"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 </w:t>
      </w:r>
      <w:r w:rsidRPr="00103753">
        <w:rPr>
          <w:rFonts w:asciiTheme="minorHAnsi" w:hAnsiTheme="minorHAnsi" w:cstheme="minorHAnsi"/>
          <w:sz w:val="24"/>
          <w:szCs w:val="24"/>
        </w:rPr>
        <w:t xml:space="preserve">A recarga de extintores, as manutenções e trocas de peças necessárias, bem como a retirada, o transporte e a devolução dos equipamentos correrão por exclusiva conta da CONTRATADA. </w:t>
      </w:r>
    </w:p>
    <w:p w14:paraId="32733117"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 </w:t>
      </w:r>
      <w:r w:rsidRPr="00103753">
        <w:rPr>
          <w:rFonts w:asciiTheme="minorHAnsi" w:hAnsiTheme="minorHAnsi" w:cstheme="minorHAnsi"/>
          <w:sz w:val="24"/>
          <w:szCs w:val="24"/>
        </w:rPr>
        <w:t xml:space="preserve">A CONTRATADA deverá observar rigorosamente as normas técnicas e/ou recomendações do fabricante dos extintores, em especial, as normas respectivas da Associação Brasileira de Normas Técnicas (ABNT) e do Instituto Nacional de Metrologia (INMETRO). </w:t>
      </w:r>
    </w:p>
    <w:p w14:paraId="082F0EEF"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q) </w:t>
      </w:r>
      <w:r w:rsidRPr="00103753">
        <w:rPr>
          <w:rFonts w:asciiTheme="minorHAnsi" w:hAnsiTheme="minorHAnsi" w:cstheme="minorHAnsi"/>
          <w:sz w:val="24"/>
          <w:szCs w:val="24"/>
        </w:rPr>
        <w:t xml:space="preserve">A recarga a ser executada deve estar em conformidade com as normas técnicas da Associação Brasileira de Normas Técnicas (ABNT) NBR 12962:1998, NBR 13485:1999, e NBR 12779:2009; </w:t>
      </w:r>
    </w:p>
    <w:p w14:paraId="105C968F"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 </w:t>
      </w:r>
      <w:r w:rsidRPr="00103753">
        <w:rPr>
          <w:rFonts w:asciiTheme="minorHAnsi" w:hAnsiTheme="minorHAnsi" w:cstheme="minorHAnsi"/>
          <w:sz w:val="24"/>
          <w:szCs w:val="24"/>
        </w:rPr>
        <w:t xml:space="preserve">A CONTRATADA deverá obedecer, em especial, a NBR 12962 da Associação Brasileira de Normas Técnicas (ABNT) sobre inspeção, manutenção e recargas em extintores de incêndio, bem como as demais normas técnicas vigentes. </w:t>
      </w:r>
    </w:p>
    <w:p w14:paraId="4B08941C" w14:textId="77777777" w:rsidR="001006B7"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 </w:t>
      </w:r>
      <w:r w:rsidRPr="00103753">
        <w:rPr>
          <w:rFonts w:asciiTheme="minorHAnsi" w:hAnsiTheme="minorHAnsi" w:cstheme="minorHAnsi"/>
          <w:sz w:val="24"/>
          <w:szCs w:val="24"/>
        </w:rPr>
        <w:t>Dessa maneira a contratada deverá entregar, juntamente com a NF de produtos e serviços prestados, Termo de Garantia de seus Serviços, com prazo mínimo de acordo com o Código de Defesa do Consumidor, para conferência e aceite por servidor designado, e posterior encaminhamento a Secretaria de Saúde.</w:t>
      </w:r>
    </w:p>
    <w:p w14:paraId="2326DDCD" w14:textId="77777777" w:rsidR="001006B7" w:rsidRDefault="001006B7" w:rsidP="001006B7">
      <w:pPr>
        <w:spacing w:after="0" w:line="240" w:lineRule="auto"/>
        <w:jc w:val="both"/>
        <w:rPr>
          <w:rFonts w:asciiTheme="minorHAnsi" w:hAnsiTheme="minorHAnsi" w:cstheme="minorHAnsi"/>
          <w:sz w:val="24"/>
          <w:szCs w:val="24"/>
        </w:rPr>
      </w:pPr>
    </w:p>
    <w:p w14:paraId="2517BCF8" w14:textId="77777777" w:rsidR="001006B7" w:rsidRPr="00D33872" w:rsidRDefault="001006B7" w:rsidP="001006B7">
      <w:pPr>
        <w:spacing w:after="0" w:line="240" w:lineRule="auto"/>
        <w:jc w:val="both"/>
        <w:rPr>
          <w:rFonts w:asciiTheme="minorHAnsi" w:hAnsiTheme="minorHAnsi" w:cstheme="minorHAnsi"/>
          <w:b/>
          <w:sz w:val="24"/>
          <w:szCs w:val="24"/>
        </w:rPr>
      </w:pPr>
      <w:r w:rsidRPr="00545164">
        <w:rPr>
          <w:rFonts w:asciiTheme="minorHAnsi" w:hAnsiTheme="minorHAnsi" w:cstheme="minorHAnsi"/>
          <w:b/>
          <w:sz w:val="24"/>
          <w:szCs w:val="24"/>
        </w:rPr>
        <w:t>Obrigações da Administração:</w:t>
      </w:r>
      <w:r w:rsidRPr="00D33872">
        <w:rPr>
          <w:rFonts w:asciiTheme="minorHAnsi" w:hAnsiTheme="minorHAnsi" w:cstheme="minorHAnsi"/>
          <w:b/>
          <w:sz w:val="24"/>
          <w:szCs w:val="24"/>
        </w:rPr>
        <w:t xml:space="preserve"> </w:t>
      </w:r>
    </w:p>
    <w:p w14:paraId="1AB9321D"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w:t>
      </w:r>
      <w:r>
        <w:rPr>
          <w:rFonts w:asciiTheme="minorHAnsi" w:hAnsiTheme="minorHAnsi" w:cstheme="minorHAnsi"/>
          <w:sz w:val="24"/>
          <w:szCs w:val="24"/>
        </w:rPr>
        <w:t xml:space="preserve"> C</w:t>
      </w:r>
      <w:r w:rsidRPr="00D33872">
        <w:rPr>
          <w:rFonts w:asciiTheme="minorHAnsi" w:hAnsiTheme="minorHAnsi" w:cstheme="minorHAnsi"/>
          <w:sz w:val="24"/>
          <w:szCs w:val="24"/>
        </w:rPr>
        <w:t>omunicar imediatamente à CONTRATADA as irregularidades manifestadas</w:t>
      </w:r>
      <w:r>
        <w:rPr>
          <w:rFonts w:asciiTheme="minorHAnsi" w:hAnsiTheme="minorHAnsi" w:cstheme="minorHAnsi"/>
          <w:sz w:val="24"/>
          <w:szCs w:val="24"/>
        </w:rPr>
        <w:t xml:space="preserve"> na execução dos serviços </w:t>
      </w:r>
      <w:r w:rsidRPr="00D33872">
        <w:rPr>
          <w:rFonts w:asciiTheme="minorHAnsi" w:hAnsiTheme="minorHAnsi" w:cstheme="minorHAnsi"/>
          <w:sz w:val="24"/>
          <w:szCs w:val="24"/>
        </w:rPr>
        <w:t>prestados por escrito;</w:t>
      </w:r>
    </w:p>
    <w:p w14:paraId="4DC448F8"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b) </w:t>
      </w:r>
      <w:r>
        <w:rPr>
          <w:rFonts w:asciiTheme="minorHAnsi" w:hAnsiTheme="minorHAnsi" w:cstheme="minorHAnsi"/>
          <w:sz w:val="24"/>
          <w:szCs w:val="24"/>
        </w:rPr>
        <w:t xml:space="preserve">Acompanhar e </w:t>
      </w:r>
      <w:r w:rsidRPr="00D33872">
        <w:rPr>
          <w:rFonts w:asciiTheme="minorHAnsi" w:hAnsiTheme="minorHAnsi" w:cstheme="minorHAnsi"/>
          <w:sz w:val="24"/>
          <w:szCs w:val="24"/>
        </w:rPr>
        <w:t xml:space="preserve">fiscalizar a </w:t>
      </w:r>
      <w:r>
        <w:rPr>
          <w:rFonts w:asciiTheme="minorHAnsi" w:hAnsiTheme="minorHAnsi" w:cstheme="minorHAnsi"/>
          <w:sz w:val="24"/>
          <w:szCs w:val="24"/>
        </w:rPr>
        <w:t>execução dos serviços</w:t>
      </w:r>
      <w:r w:rsidRPr="00D33872">
        <w:rPr>
          <w:rFonts w:asciiTheme="minorHAnsi" w:hAnsiTheme="minorHAnsi" w:cstheme="minorHAnsi"/>
          <w:sz w:val="24"/>
          <w:szCs w:val="24"/>
        </w:rPr>
        <w:t>, informando ao CONTRATADA para fins de supervisão;</w:t>
      </w:r>
    </w:p>
    <w:p w14:paraId="7E30220A"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c) </w:t>
      </w:r>
      <w:r>
        <w:rPr>
          <w:rFonts w:asciiTheme="minorHAnsi" w:hAnsiTheme="minorHAnsi" w:cstheme="minorHAnsi"/>
          <w:sz w:val="24"/>
          <w:szCs w:val="24"/>
        </w:rPr>
        <w:t>A</w:t>
      </w:r>
      <w:r w:rsidRPr="00D33872">
        <w:rPr>
          <w:rFonts w:asciiTheme="minorHAnsi" w:hAnsiTheme="minorHAnsi" w:cstheme="minorHAnsi"/>
          <w:sz w:val="24"/>
          <w:szCs w:val="24"/>
        </w:rPr>
        <w:t>ssegurar ao pessoal da CONTRATADA o livre acesso às instalações;</w:t>
      </w:r>
    </w:p>
    <w:p w14:paraId="1796D292" w14:textId="77777777" w:rsidR="001006B7"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d) </w:t>
      </w:r>
      <w:r>
        <w:rPr>
          <w:rFonts w:asciiTheme="minorHAnsi" w:hAnsiTheme="minorHAnsi" w:cstheme="minorHAnsi"/>
          <w:sz w:val="24"/>
          <w:szCs w:val="24"/>
        </w:rPr>
        <w:t>E</w:t>
      </w:r>
      <w:r w:rsidRPr="00D33872">
        <w:rPr>
          <w:rFonts w:asciiTheme="minorHAnsi" w:hAnsiTheme="minorHAnsi" w:cstheme="minorHAnsi"/>
          <w:sz w:val="24"/>
          <w:szCs w:val="24"/>
        </w:rPr>
        <w:t>fetuar o pagamento no prazo contratado;</w:t>
      </w:r>
    </w:p>
    <w:p w14:paraId="1018E51D" w14:textId="77777777" w:rsidR="001006B7" w:rsidRDefault="001006B7" w:rsidP="001006B7">
      <w:pPr>
        <w:spacing w:after="0" w:line="240" w:lineRule="auto"/>
        <w:jc w:val="both"/>
        <w:rPr>
          <w:rFonts w:asciiTheme="minorHAnsi" w:hAnsiTheme="minorHAnsi" w:cstheme="minorHAnsi"/>
          <w:sz w:val="24"/>
          <w:szCs w:val="24"/>
        </w:rPr>
      </w:pPr>
    </w:p>
    <w:p w14:paraId="261A343F" w14:textId="77777777" w:rsidR="001006B7" w:rsidRPr="00A86DD4" w:rsidRDefault="001006B7" w:rsidP="001006B7">
      <w:pPr>
        <w:spacing w:after="0" w:line="240" w:lineRule="auto"/>
        <w:jc w:val="both"/>
        <w:rPr>
          <w:rFonts w:asciiTheme="minorHAnsi" w:hAnsiTheme="minorHAnsi" w:cstheme="minorHAnsi"/>
          <w:b/>
          <w:color w:val="000000"/>
          <w:sz w:val="24"/>
          <w:szCs w:val="24"/>
        </w:rPr>
      </w:pPr>
      <w:r w:rsidRPr="00A86DD4">
        <w:rPr>
          <w:rFonts w:asciiTheme="minorHAnsi" w:hAnsiTheme="minorHAnsi" w:cstheme="minorHAnsi"/>
          <w:b/>
          <w:color w:val="000000"/>
          <w:sz w:val="24"/>
          <w:szCs w:val="24"/>
        </w:rPr>
        <w:t>08 - DA EXECUÇÃO DO OBJETO</w:t>
      </w:r>
    </w:p>
    <w:p w14:paraId="56531CE4" w14:textId="77777777" w:rsidR="001006B7" w:rsidRDefault="001006B7" w:rsidP="001006B7">
      <w:pPr>
        <w:spacing w:after="0" w:line="240" w:lineRule="auto"/>
        <w:jc w:val="both"/>
        <w:rPr>
          <w:sz w:val="24"/>
          <w:szCs w:val="24"/>
        </w:rPr>
      </w:pPr>
      <w:r>
        <w:rPr>
          <w:rFonts w:asciiTheme="minorHAnsi" w:hAnsiTheme="minorHAnsi" w:cstheme="minorHAnsi"/>
          <w:bCs/>
          <w:sz w:val="24"/>
          <w:szCs w:val="24"/>
        </w:rPr>
        <w:t>a)</w:t>
      </w:r>
      <w:r w:rsidRPr="00D33872">
        <w:rPr>
          <w:rFonts w:asciiTheme="minorHAnsi" w:hAnsiTheme="minorHAnsi" w:cstheme="minorHAnsi"/>
          <w:bCs/>
          <w:sz w:val="24"/>
          <w:szCs w:val="24"/>
        </w:rPr>
        <w:t xml:space="preserve"> </w:t>
      </w:r>
      <w:r w:rsidRPr="00605350">
        <w:rPr>
          <w:sz w:val="24"/>
          <w:szCs w:val="24"/>
        </w:rPr>
        <w:t>O prazo de garantia é aquele estabelecido na Lei nº 8.078, de 11 de setembro de 1990 (Código de Defesa do Consumidor)</w:t>
      </w:r>
      <w:r>
        <w:rPr>
          <w:sz w:val="24"/>
          <w:szCs w:val="24"/>
        </w:rPr>
        <w:t>;</w:t>
      </w:r>
    </w:p>
    <w:p w14:paraId="4D884605" w14:textId="77777777" w:rsidR="001006B7" w:rsidRPr="00605350" w:rsidRDefault="001006B7" w:rsidP="001006B7">
      <w:pPr>
        <w:spacing w:after="0" w:line="240" w:lineRule="auto"/>
        <w:jc w:val="both"/>
        <w:rPr>
          <w:sz w:val="24"/>
          <w:szCs w:val="24"/>
        </w:rPr>
      </w:pPr>
      <w:r>
        <w:rPr>
          <w:sz w:val="24"/>
          <w:szCs w:val="24"/>
        </w:rPr>
        <w:t xml:space="preserve">b) </w:t>
      </w:r>
      <w:r w:rsidRPr="00605350">
        <w:rPr>
          <w:sz w:val="24"/>
          <w:szCs w:val="24"/>
        </w:rPr>
        <w:t xml:space="preserve">O pagamento, decorrente do fornecimento do objeto desta licitação, será efetuado mediante crédito em conta corrente, no prazo de até 30 (trinta) dias, contados do recebimento definitivo da entrega da parcela dos produtos, após a apresentação da respectiva nota fiscal, devidamente atestada pelo setor competente. </w:t>
      </w:r>
    </w:p>
    <w:p w14:paraId="7FF31CEE" w14:textId="77777777" w:rsidR="001006B7" w:rsidRPr="00605350" w:rsidRDefault="001006B7" w:rsidP="001006B7">
      <w:pPr>
        <w:spacing w:after="0" w:line="240" w:lineRule="auto"/>
        <w:jc w:val="both"/>
        <w:rPr>
          <w:sz w:val="24"/>
          <w:szCs w:val="24"/>
        </w:rPr>
      </w:pPr>
      <w:r>
        <w:rPr>
          <w:sz w:val="24"/>
          <w:szCs w:val="24"/>
        </w:rPr>
        <w:t xml:space="preserve">c) </w:t>
      </w:r>
      <w:r w:rsidRPr="00605350">
        <w:rPr>
          <w:sz w:val="24"/>
          <w:szCs w:val="24"/>
        </w:rPr>
        <w:t xml:space="preserve">A Contratada, durante toda a execução do contrato, deverá manter todas as condições de habilitação e qualificação exigidas na licitação. </w:t>
      </w:r>
    </w:p>
    <w:p w14:paraId="2CA9E4FA" w14:textId="77777777" w:rsidR="001006B7" w:rsidRPr="00605350" w:rsidRDefault="001006B7" w:rsidP="001006B7">
      <w:pPr>
        <w:spacing w:after="0" w:line="240" w:lineRule="auto"/>
        <w:jc w:val="both"/>
        <w:rPr>
          <w:sz w:val="24"/>
          <w:szCs w:val="24"/>
        </w:rPr>
      </w:pPr>
      <w:r>
        <w:rPr>
          <w:sz w:val="24"/>
          <w:szCs w:val="24"/>
        </w:rPr>
        <w:t xml:space="preserve">d) </w:t>
      </w:r>
      <w:r w:rsidRPr="00605350">
        <w:rPr>
          <w:sz w:val="24"/>
          <w:szCs w:val="24"/>
        </w:rPr>
        <w:t xml:space="preserve">Constatada a situação de irregularidade em quaisquer das certidões da Contratada, a mesma será notificada, por escrito, para, num prazo de 05 (cinco) dias úteis, regularizar tal situação ou, no mesmo prazo, apresentar defesa, em processo administrativo instaurado para esse fim específico. </w:t>
      </w:r>
    </w:p>
    <w:p w14:paraId="0CC210E2" w14:textId="77777777" w:rsidR="001006B7" w:rsidRPr="00605350" w:rsidRDefault="001006B7" w:rsidP="001006B7">
      <w:pPr>
        <w:spacing w:after="0" w:line="240" w:lineRule="auto"/>
        <w:jc w:val="both"/>
        <w:rPr>
          <w:sz w:val="24"/>
          <w:szCs w:val="24"/>
        </w:rPr>
      </w:pPr>
      <w:r>
        <w:rPr>
          <w:sz w:val="24"/>
          <w:szCs w:val="24"/>
        </w:rPr>
        <w:lastRenderedPageBreak/>
        <w:t xml:space="preserve">e) </w:t>
      </w:r>
      <w:r w:rsidRPr="00605350">
        <w:rPr>
          <w:sz w:val="24"/>
          <w:szCs w:val="24"/>
        </w:rPr>
        <w:t xml:space="preserve">O prazo para regularização ou encaminhamento de defesa de que trata o subitem anterior poderá ser prorrogado uma vez e por igual período, a critério da Contratante. </w:t>
      </w:r>
    </w:p>
    <w:p w14:paraId="0C0E5B36" w14:textId="77777777" w:rsidR="001006B7" w:rsidRPr="00605350" w:rsidRDefault="001006B7" w:rsidP="001006B7">
      <w:pPr>
        <w:spacing w:after="0" w:line="240" w:lineRule="auto"/>
        <w:jc w:val="both"/>
        <w:rPr>
          <w:sz w:val="24"/>
          <w:szCs w:val="24"/>
        </w:rPr>
      </w:pPr>
      <w:r>
        <w:rPr>
          <w:sz w:val="24"/>
          <w:szCs w:val="24"/>
        </w:rPr>
        <w:t xml:space="preserve">f) </w:t>
      </w:r>
      <w:r w:rsidRPr="00605350">
        <w:rPr>
          <w:sz w:val="24"/>
          <w:szCs w:val="24"/>
        </w:rPr>
        <w:t xml:space="preserve">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 </w:t>
      </w:r>
    </w:p>
    <w:p w14:paraId="1DCDE76F" w14:textId="77777777" w:rsidR="001006B7" w:rsidRPr="00605350" w:rsidRDefault="001006B7" w:rsidP="001006B7">
      <w:pPr>
        <w:spacing w:after="0" w:line="240" w:lineRule="auto"/>
        <w:jc w:val="both"/>
        <w:rPr>
          <w:sz w:val="24"/>
          <w:szCs w:val="24"/>
        </w:rPr>
      </w:pPr>
      <w:r>
        <w:rPr>
          <w:sz w:val="24"/>
          <w:szCs w:val="24"/>
        </w:rPr>
        <w:t xml:space="preserve">g) </w:t>
      </w:r>
      <w:r w:rsidRPr="00605350">
        <w:rPr>
          <w:sz w:val="24"/>
          <w:szCs w:val="24"/>
        </w:rPr>
        <w:t xml:space="preserve">Persistindo a irregularidade, a Contratante, em decisão fundamentada, deverá aplicar a penalidade cabível nos autos do processo administrativo correspondente. </w:t>
      </w:r>
    </w:p>
    <w:p w14:paraId="7F34455E" w14:textId="77777777" w:rsidR="001006B7" w:rsidRPr="00605350" w:rsidRDefault="001006B7" w:rsidP="001006B7">
      <w:pPr>
        <w:spacing w:after="0" w:line="240" w:lineRule="auto"/>
        <w:jc w:val="both"/>
        <w:rPr>
          <w:sz w:val="24"/>
          <w:szCs w:val="24"/>
        </w:rPr>
      </w:pPr>
      <w:r>
        <w:rPr>
          <w:sz w:val="24"/>
          <w:szCs w:val="24"/>
        </w:rPr>
        <w:t xml:space="preserve">h) </w:t>
      </w:r>
      <w:r w:rsidRPr="00605350">
        <w:rPr>
          <w:sz w:val="24"/>
          <w:szCs w:val="24"/>
        </w:rPr>
        <w:t xml:space="preserve">A referida contratação terá vigência de 6 meses a contar da Homologação do processo licitatório.   </w:t>
      </w:r>
    </w:p>
    <w:p w14:paraId="13562242" w14:textId="77777777" w:rsidR="001006B7" w:rsidRPr="00605350" w:rsidRDefault="001006B7" w:rsidP="001006B7">
      <w:pPr>
        <w:spacing w:after="0" w:line="240" w:lineRule="auto"/>
        <w:jc w:val="both"/>
        <w:rPr>
          <w:sz w:val="24"/>
          <w:szCs w:val="24"/>
        </w:rPr>
      </w:pPr>
      <w:r>
        <w:rPr>
          <w:sz w:val="24"/>
          <w:szCs w:val="24"/>
        </w:rPr>
        <w:t xml:space="preserve">i) </w:t>
      </w:r>
      <w:r w:rsidRPr="00605350">
        <w:rPr>
          <w:sz w:val="24"/>
          <w:szCs w:val="24"/>
        </w:rPr>
        <w:t xml:space="preserve">As despesas relativas à execução dos serviços correrão por conta exclusiva da empresa contratada. </w:t>
      </w:r>
    </w:p>
    <w:p w14:paraId="6A6D023C" w14:textId="77777777" w:rsidR="001006B7" w:rsidRPr="00605350" w:rsidRDefault="001006B7" w:rsidP="001006B7">
      <w:pPr>
        <w:spacing w:after="0" w:line="240" w:lineRule="auto"/>
        <w:jc w:val="both"/>
        <w:rPr>
          <w:sz w:val="24"/>
          <w:szCs w:val="24"/>
        </w:rPr>
      </w:pPr>
      <w:r>
        <w:rPr>
          <w:sz w:val="24"/>
          <w:szCs w:val="24"/>
        </w:rPr>
        <w:t xml:space="preserve">j) </w:t>
      </w:r>
      <w:r w:rsidRPr="00605350">
        <w:rPr>
          <w:sz w:val="24"/>
          <w:szCs w:val="24"/>
        </w:rPr>
        <w:t xml:space="preserve">A CONTRATADA deverá refazer os serviços, executados com falhas ou imperfeições, sempre às suas expensas, quando solicitados pela CONTRATANTE, no prazo máximo de 03 (Três) dias úteis. </w:t>
      </w:r>
    </w:p>
    <w:p w14:paraId="72FBA3D7" w14:textId="77777777" w:rsidR="001006B7" w:rsidRPr="00605350" w:rsidRDefault="001006B7" w:rsidP="001006B7">
      <w:pPr>
        <w:spacing w:after="0" w:line="240" w:lineRule="auto"/>
        <w:jc w:val="both"/>
        <w:rPr>
          <w:sz w:val="24"/>
          <w:szCs w:val="24"/>
        </w:rPr>
      </w:pPr>
      <w:r>
        <w:rPr>
          <w:sz w:val="24"/>
          <w:szCs w:val="24"/>
        </w:rPr>
        <w:t xml:space="preserve">k) </w:t>
      </w:r>
      <w:r w:rsidRPr="00605350">
        <w:rPr>
          <w:sz w:val="24"/>
          <w:szCs w:val="24"/>
        </w:rPr>
        <w:t xml:space="preserve">Durante a execução da recarga, a CONTRATADA deverá fornecer e instalar extintores substitutos para cada extintor retirado, com as mesmas características e a mesma capacidade de combate a incêndio, que esteja válido, carregado e com identificação do fornecedor, para suprir eventual situação de emergência e manter as condições de segurança e prevenção de incêndio na dependência de cada setor, sem ônus para o CONTRATANTE. </w:t>
      </w:r>
    </w:p>
    <w:p w14:paraId="3AC96C76" w14:textId="77777777" w:rsidR="001006B7" w:rsidRPr="00605350" w:rsidRDefault="001006B7" w:rsidP="001006B7">
      <w:pPr>
        <w:spacing w:after="0" w:line="240" w:lineRule="auto"/>
        <w:jc w:val="both"/>
        <w:rPr>
          <w:sz w:val="24"/>
          <w:szCs w:val="24"/>
        </w:rPr>
      </w:pPr>
      <w:r>
        <w:rPr>
          <w:sz w:val="24"/>
          <w:szCs w:val="24"/>
        </w:rPr>
        <w:t xml:space="preserve">l) </w:t>
      </w:r>
      <w:r w:rsidRPr="00605350">
        <w:rPr>
          <w:sz w:val="24"/>
          <w:szCs w:val="24"/>
        </w:rPr>
        <w:t xml:space="preserve">Após a realização da recarga, a CONTRATADA deverá providenciar a colocação de etiqueta de identificação no extintor, em material impermeável, contendo as seguintes informações básicas: </w:t>
      </w:r>
    </w:p>
    <w:p w14:paraId="5C52C05C" w14:textId="77777777" w:rsidR="001006B7" w:rsidRPr="00605350" w:rsidRDefault="001006B7" w:rsidP="001006B7">
      <w:pPr>
        <w:spacing w:after="0" w:line="240" w:lineRule="auto"/>
        <w:jc w:val="both"/>
        <w:rPr>
          <w:sz w:val="24"/>
          <w:szCs w:val="24"/>
        </w:rPr>
      </w:pPr>
      <w:r>
        <w:rPr>
          <w:sz w:val="24"/>
          <w:szCs w:val="24"/>
        </w:rPr>
        <w:t xml:space="preserve">- </w:t>
      </w:r>
      <w:proofErr w:type="gramStart"/>
      <w:r w:rsidRPr="00605350">
        <w:rPr>
          <w:sz w:val="24"/>
          <w:szCs w:val="24"/>
        </w:rPr>
        <w:t>tipo</w:t>
      </w:r>
      <w:proofErr w:type="gramEnd"/>
      <w:r w:rsidRPr="00605350">
        <w:rPr>
          <w:sz w:val="24"/>
          <w:szCs w:val="24"/>
        </w:rPr>
        <w:t xml:space="preserve"> de carga, capacidade, número do extintor, data (mês) da carga, data (mês) da próxima recarga, e data (ano) do teste hidrostático.  </w:t>
      </w:r>
    </w:p>
    <w:p w14:paraId="6DAA6CED" w14:textId="77777777" w:rsidR="001006B7" w:rsidRPr="00605350" w:rsidRDefault="001006B7" w:rsidP="001006B7">
      <w:pPr>
        <w:spacing w:after="0" w:line="240" w:lineRule="auto"/>
        <w:jc w:val="both"/>
        <w:rPr>
          <w:sz w:val="24"/>
          <w:szCs w:val="24"/>
        </w:rPr>
      </w:pPr>
      <w:r>
        <w:rPr>
          <w:sz w:val="24"/>
          <w:szCs w:val="24"/>
        </w:rPr>
        <w:t xml:space="preserve">m) </w:t>
      </w:r>
      <w:r w:rsidRPr="00605350">
        <w:rPr>
          <w:sz w:val="24"/>
          <w:szCs w:val="24"/>
        </w:rPr>
        <w:t xml:space="preserve">A recarga de extintores, as manutenções e trocas de peças necessárias, bem como a retirada, o transporte e a devolução dos equipamentos correrão por exclusiva conta da CONTRATADA.  </w:t>
      </w:r>
    </w:p>
    <w:p w14:paraId="3E21A254" w14:textId="77777777" w:rsidR="001006B7" w:rsidRPr="00605350" w:rsidRDefault="001006B7" w:rsidP="001006B7">
      <w:pPr>
        <w:spacing w:after="0" w:line="240" w:lineRule="auto"/>
        <w:jc w:val="both"/>
        <w:rPr>
          <w:sz w:val="24"/>
          <w:szCs w:val="24"/>
        </w:rPr>
      </w:pPr>
      <w:r>
        <w:rPr>
          <w:sz w:val="24"/>
          <w:szCs w:val="24"/>
        </w:rPr>
        <w:t xml:space="preserve">n) </w:t>
      </w:r>
      <w:r w:rsidRPr="00605350">
        <w:rPr>
          <w:sz w:val="24"/>
          <w:szCs w:val="24"/>
        </w:rPr>
        <w:t xml:space="preserve">A CONTRATADA deverá observar rigorosamente as normas técnicas e/ou recomendações do fabricante dos extintores, em especial, as normas respectivas da Associação Brasileira de Normas Técnicas (ABNT) e do Instituto Nacional de Metrologia (INMETRO).  </w:t>
      </w:r>
    </w:p>
    <w:p w14:paraId="2B5D4F74" w14:textId="77777777" w:rsidR="001006B7" w:rsidRPr="00605350" w:rsidRDefault="001006B7" w:rsidP="001006B7">
      <w:pPr>
        <w:spacing w:after="0" w:line="240" w:lineRule="auto"/>
        <w:jc w:val="both"/>
        <w:rPr>
          <w:sz w:val="24"/>
          <w:szCs w:val="24"/>
        </w:rPr>
      </w:pPr>
      <w:r>
        <w:rPr>
          <w:sz w:val="24"/>
          <w:szCs w:val="24"/>
        </w:rPr>
        <w:t xml:space="preserve">o) </w:t>
      </w:r>
      <w:r w:rsidRPr="00605350">
        <w:rPr>
          <w:sz w:val="24"/>
          <w:szCs w:val="24"/>
        </w:rPr>
        <w:t xml:space="preserve">A recarga a ser executada deve estar em conformidade com as normas técnicas da Associação Brasileira de Normas Técnicas (ABNT) NBR 12962:1998, NBR 13485:1999, e NBR 12779:2009;  </w:t>
      </w:r>
    </w:p>
    <w:p w14:paraId="35BDCDF0" w14:textId="77777777" w:rsidR="001006B7" w:rsidRPr="00605350" w:rsidRDefault="001006B7" w:rsidP="001006B7">
      <w:pPr>
        <w:spacing w:after="0" w:line="240" w:lineRule="auto"/>
        <w:jc w:val="both"/>
        <w:rPr>
          <w:sz w:val="24"/>
          <w:szCs w:val="24"/>
        </w:rPr>
      </w:pPr>
      <w:r>
        <w:rPr>
          <w:sz w:val="24"/>
          <w:szCs w:val="24"/>
        </w:rPr>
        <w:t xml:space="preserve">p) </w:t>
      </w:r>
      <w:r w:rsidRPr="00605350">
        <w:rPr>
          <w:sz w:val="24"/>
          <w:szCs w:val="24"/>
        </w:rPr>
        <w:t xml:space="preserve">A CONTRATADA deverá obedecer, em especial, a NBR 12962 da Associação Brasileira de Normas Técnicas (ABNT) sobre inspeção, manutenção e recargas em extintores de incêndio, bem como as demais normas técnicas vigentes.  </w:t>
      </w:r>
    </w:p>
    <w:p w14:paraId="4D923DE3" w14:textId="77777777" w:rsidR="001006B7" w:rsidRPr="00605350" w:rsidRDefault="001006B7" w:rsidP="001006B7">
      <w:pPr>
        <w:spacing w:after="0" w:line="240" w:lineRule="auto"/>
        <w:jc w:val="both"/>
        <w:rPr>
          <w:sz w:val="24"/>
          <w:szCs w:val="24"/>
        </w:rPr>
      </w:pPr>
      <w:r>
        <w:rPr>
          <w:sz w:val="24"/>
          <w:szCs w:val="24"/>
        </w:rPr>
        <w:t xml:space="preserve">q) </w:t>
      </w:r>
      <w:r w:rsidRPr="00605350">
        <w:rPr>
          <w:sz w:val="24"/>
          <w:szCs w:val="24"/>
        </w:rPr>
        <w:t xml:space="preserve">Dessa maneira a contratada deverá entregar, juntamente com a NF de produtos e serviços prestados, Termo de Garantia de seus Serviços, com prazo mínimo de acordo </w:t>
      </w:r>
      <w:r w:rsidRPr="00605350">
        <w:rPr>
          <w:sz w:val="24"/>
          <w:szCs w:val="24"/>
        </w:rPr>
        <w:lastRenderedPageBreak/>
        <w:t xml:space="preserve">com o Código de Defesa do Consumidor, para conferência e aceite por servidor designado, e posterior encaminhamento a Secretaria de Saúde.  </w:t>
      </w:r>
    </w:p>
    <w:p w14:paraId="7E5D152A" w14:textId="77777777" w:rsidR="001006B7" w:rsidRPr="00D33872" w:rsidRDefault="001006B7" w:rsidP="001006B7">
      <w:pPr>
        <w:spacing w:after="0" w:line="240" w:lineRule="auto"/>
        <w:jc w:val="both"/>
        <w:rPr>
          <w:rFonts w:asciiTheme="minorHAnsi" w:hAnsiTheme="minorHAnsi" w:cstheme="minorHAnsi"/>
          <w:bCs/>
          <w:sz w:val="24"/>
          <w:szCs w:val="24"/>
        </w:rPr>
      </w:pPr>
    </w:p>
    <w:p w14:paraId="5401D515" w14:textId="77777777" w:rsidR="001006B7" w:rsidRPr="00D33872" w:rsidRDefault="001006B7" w:rsidP="001006B7">
      <w:pPr>
        <w:spacing w:after="0" w:line="240" w:lineRule="auto"/>
        <w:jc w:val="both"/>
        <w:rPr>
          <w:rFonts w:asciiTheme="minorHAnsi" w:hAnsiTheme="minorHAnsi" w:cstheme="minorHAnsi"/>
          <w:bCs/>
          <w:sz w:val="24"/>
          <w:szCs w:val="24"/>
        </w:rPr>
      </w:pPr>
    </w:p>
    <w:p w14:paraId="655864F6" w14:textId="77777777" w:rsidR="001006B7" w:rsidRPr="00D33872"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09 - DA GESTÃO E FISCALIZAÇÃO DO CONTRATO (QUANDO FOR O CASO)</w:t>
      </w:r>
    </w:p>
    <w:p w14:paraId="0B262582"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179B488" w14:textId="77777777" w:rsidR="001006B7" w:rsidRPr="00D33872" w:rsidRDefault="001006B7" w:rsidP="001006B7">
      <w:pPr>
        <w:spacing w:after="0" w:line="240" w:lineRule="auto"/>
        <w:jc w:val="both"/>
        <w:rPr>
          <w:rFonts w:asciiTheme="minorHAnsi" w:hAnsiTheme="minorHAnsi" w:cstheme="minorHAnsi"/>
          <w:bCs/>
          <w:color w:val="FF0000"/>
          <w:sz w:val="24"/>
          <w:szCs w:val="24"/>
        </w:rPr>
      </w:pPr>
    </w:p>
    <w:p w14:paraId="450FAA1C" w14:textId="77777777" w:rsidR="001006B7" w:rsidRPr="00D33872" w:rsidRDefault="001006B7" w:rsidP="001006B7">
      <w:pPr>
        <w:spacing w:after="0" w:line="240" w:lineRule="auto"/>
        <w:jc w:val="both"/>
        <w:rPr>
          <w:rFonts w:asciiTheme="minorHAnsi" w:hAnsiTheme="minorHAnsi" w:cstheme="minorHAnsi"/>
          <w:b/>
          <w:sz w:val="24"/>
          <w:szCs w:val="24"/>
        </w:rPr>
      </w:pPr>
      <w:r w:rsidRPr="0051523C">
        <w:rPr>
          <w:rFonts w:asciiTheme="minorHAnsi" w:hAnsiTheme="minorHAnsi" w:cstheme="minorHAnsi"/>
          <w:b/>
          <w:sz w:val="24"/>
          <w:szCs w:val="24"/>
        </w:rPr>
        <w:t>10 - CRITÉRIOS DE MEDIÇÕES E DE PAGAMENTO</w:t>
      </w:r>
    </w:p>
    <w:p w14:paraId="04FDD2CF" w14:textId="77777777" w:rsidR="001006B7" w:rsidRPr="00D33872"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 xml:space="preserve">A avaliação da execução do objeto será realizada por </w:t>
      </w:r>
      <w:r>
        <w:rPr>
          <w:rFonts w:asciiTheme="minorHAnsi" w:hAnsiTheme="minorHAnsi" w:cstheme="minorHAnsi"/>
          <w:bCs/>
          <w:sz w:val="24"/>
          <w:szCs w:val="24"/>
        </w:rPr>
        <w:t>s</w:t>
      </w:r>
      <w:r w:rsidRPr="00D33872">
        <w:rPr>
          <w:rFonts w:asciiTheme="minorHAnsi" w:hAnsiTheme="minorHAnsi" w:cstheme="minorHAnsi"/>
          <w:bCs/>
          <w:sz w:val="24"/>
          <w:szCs w:val="24"/>
        </w:rPr>
        <w:t>ervidor designado, devendo haver o redimensionamento no pagamento com base nos indicadores estabelecidos, sempre que a CONTRATADA:</w:t>
      </w:r>
    </w:p>
    <w:p w14:paraId="188D127D" w14:textId="77777777" w:rsidR="001006B7" w:rsidRPr="00D33872"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não produzir os resultados, deixar de executar, ou não executar com a qualidade mínima exigida as atividades contratadas; ou</w:t>
      </w:r>
    </w:p>
    <w:p w14:paraId="770AFD3B" w14:textId="77777777" w:rsidR="001006B7" w:rsidRPr="00D33872"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b) deixar de utilizar materiais e recursos humanos exigidos para a execução do serviço, ou utilizá-los com qualidade ou quantidade inferior à demandada.</w:t>
      </w:r>
    </w:p>
    <w:p w14:paraId="7BA1A6A2" w14:textId="77777777" w:rsidR="001006B7" w:rsidRPr="0060538E" w:rsidRDefault="001006B7" w:rsidP="001006B7">
      <w:pPr>
        <w:autoSpaceDN w:val="0"/>
        <w:adjustRightInd w:val="0"/>
        <w:spacing w:after="0" w:line="240" w:lineRule="auto"/>
        <w:jc w:val="both"/>
        <w:rPr>
          <w:rFonts w:asciiTheme="minorHAnsi" w:hAnsiTheme="minorHAnsi" w:cstheme="minorHAnsi"/>
          <w:color w:val="000000"/>
          <w:sz w:val="24"/>
          <w:szCs w:val="24"/>
        </w:rPr>
      </w:pPr>
      <w:r w:rsidRPr="00A85ACA">
        <w:rPr>
          <w:rFonts w:asciiTheme="minorHAnsi" w:hAnsiTheme="minorHAnsi" w:cstheme="minorHAnsi"/>
          <w:color w:val="000000"/>
          <w:sz w:val="24"/>
          <w:szCs w:val="24"/>
        </w:rPr>
        <w:t xml:space="preserve">O pagamento será efetuado </w:t>
      </w:r>
      <w:r w:rsidRPr="00A85ACA">
        <w:rPr>
          <w:rFonts w:asciiTheme="minorHAnsi" w:hAnsiTheme="minorHAnsi" w:cstheme="minorHAnsi"/>
          <w:color w:val="000000"/>
          <w:sz w:val="24"/>
          <w:szCs w:val="24"/>
          <w:u w:val="single"/>
        </w:rPr>
        <w:t>em até 15 (quinze) dias</w:t>
      </w:r>
      <w:r w:rsidRPr="00A85ACA">
        <w:rPr>
          <w:rFonts w:asciiTheme="minorHAnsi" w:hAnsiTheme="minorHAnsi" w:cstheme="minorHAnsi"/>
          <w:color w:val="000000"/>
          <w:sz w:val="24"/>
          <w:szCs w:val="24"/>
        </w:rPr>
        <w:t xml:space="preserve"> do</w:t>
      </w:r>
      <w:r w:rsidRPr="0060538E">
        <w:rPr>
          <w:rFonts w:asciiTheme="minorHAnsi" w:hAnsiTheme="minorHAnsi" w:cstheme="minorHAnsi"/>
          <w:color w:val="000000"/>
          <w:sz w:val="24"/>
          <w:szCs w:val="24"/>
        </w:rPr>
        <w:t xml:space="preserve"> mês subsequente a entrega do </w:t>
      </w:r>
      <w:r>
        <w:rPr>
          <w:rFonts w:asciiTheme="minorHAnsi" w:hAnsiTheme="minorHAnsi" w:cstheme="minorHAnsi"/>
          <w:color w:val="000000"/>
          <w:sz w:val="24"/>
          <w:szCs w:val="24"/>
        </w:rPr>
        <w:t>objeto a ser executado</w:t>
      </w:r>
      <w:r w:rsidRPr="0060538E">
        <w:rPr>
          <w:rFonts w:asciiTheme="minorHAnsi" w:hAnsiTheme="minorHAnsi" w:cstheme="minorHAnsi"/>
          <w:color w:val="000000"/>
          <w:sz w:val="24"/>
          <w:szCs w:val="24"/>
        </w:rPr>
        <w:t>, sempre de acordo com a ordem cronológica de sua exigibilidade, observadas as demais exigências a seguir indicadas.</w:t>
      </w:r>
    </w:p>
    <w:p w14:paraId="03828BC4" w14:textId="77777777" w:rsidR="001006B7" w:rsidRPr="00D33872" w:rsidRDefault="001006B7" w:rsidP="001006B7">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Em caso de irregularidade(s) na(s) nota(s) fiscal (</w:t>
      </w:r>
      <w:proofErr w:type="spellStart"/>
      <w:r w:rsidRPr="00D33872">
        <w:rPr>
          <w:rFonts w:asciiTheme="minorHAnsi" w:hAnsiTheme="minorHAnsi" w:cstheme="minorHAnsi"/>
          <w:color w:val="000000"/>
          <w:sz w:val="24"/>
          <w:szCs w:val="24"/>
        </w:rPr>
        <w:t>is</w:t>
      </w:r>
      <w:proofErr w:type="spellEnd"/>
      <w:r w:rsidRPr="00D33872">
        <w:rPr>
          <w:rFonts w:asciiTheme="minorHAnsi" w:hAnsiTheme="minorHAnsi" w:cstheme="minorHAnsi"/>
          <w:color w:val="000000"/>
          <w:sz w:val="24"/>
          <w:szCs w:val="24"/>
        </w:rPr>
        <w:t>) / fatura(s), o prazo de pagamento será contado a partir da(s) correspondentes(s) regularização (</w:t>
      </w:r>
      <w:proofErr w:type="spellStart"/>
      <w:r w:rsidRPr="00D33872">
        <w:rPr>
          <w:rFonts w:asciiTheme="minorHAnsi" w:hAnsiTheme="minorHAnsi" w:cstheme="minorHAnsi"/>
          <w:color w:val="000000"/>
          <w:sz w:val="24"/>
          <w:szCs w:val="24"/>
        </w:rPr>
        <w:t>ões</w:t>
      </w:r>
      <w:proofErr w:type="spellEnd"/>
      <w:r w:rsidRPr="00D33872">
        <w:rPr>
          <w:rFonts w:asciiTheme="minorHAnsi" w:hAnsiTheme="minorHAnsi" w:cstheme="minorHAnsi"/>
          <w:color w:val="000000"/>
          <w:sz w:val="24"/>
          <w:szCs w:val="24"/>
        </w:rPr>
        <w:t>).</w:t>
      </w:r>
    </w:p>
    <w:p w14:paraId="42389BDF" w14:textId="77777777" w:rsidR="001006B7" w:rsidRPr="00D33872" w:rsidRDefault="001006B7" w:rsidP="001006B7">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Se o término do prazo para pagamento ocorrer em dia sem expediente no órgão licitante, o pagamento deverá ser efetuado no primeiro dia útil subsequente.</w:t>
      </w:r>
    </w:p>
    <w:p w14:paraId="10C0804C" w14:textId="77777777" w:rsidR="001006B7" w:rsidRPr="00D33872" w:rsidRDefault="001006B7" w:rsidP="001006B7">
      <w:pPr>
        <w:pStyle w:val="Corpodetexto2"/>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Para receber seus créditos o contratado deverá comprovar a regularidade fiscal e tributária que lhe foram exigidas quando da habilitação.</w:t>
      </w:r>
    </w:p>
    <w:p w14:paraId="4406A59F" w14:textId="77777777" w:rsidR="001006B7" w:rsidRPr="00D33872"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color w:val="000000"/>
          <w:sz w:val="24"/>
          <w:szCs w:val="24"/>
        </w:rPr>
        <w:t>Administração reserva o direito de reter o pagamento de faturas para satisfação de penalidades pecuniárias aplicadas ao fornecedor e para ressarcir danos a terceiros.</w:t>
      </w:r>
    </w:p>
    <w:p w14:paraId="4E0C9F93" w14:textId="77777777" w:rsidR="001006B7" w:rsidRPr="00D33872" w:rsidRDefault="001006B7" w:rsidP="001006B7">
      <w:pPr>
        <w:spacing w:after="0" w:line="240" w:lineRule="auto"/>
        <w:jc w:val="both"/>
        <w:rPr>
          <w:rFonts w:asciiTheme="minorHAnsi" w:hAnsiTheme="minorHAnsi" w:cstheme="minorHAnsi"/>
          <w:b/>
          <w:sz w:val="24"/>
          <w:szCs w:val="24"/>
        </w:rPr>
      </w:pPr>
    </w:p>
    <w:p w14:paraId="5552A9EF" w14:textId="77777777" w:rsidR="001006B7" w:rsidRPr="00D33872" w:rsidRDefault="001006B7" w:rsidP="001006B7">
      <w:pPr>
        <w:spacing w:after="0" w:line="240" w:lineRule="auto"/>
        <w:jc w:val="both"/>
        <w:rPr>
          <w:rFonts w:asciiTheme="minorHAnsi" w:hAnsiTheme="minorHAnsi" w:cstheme="minorHAnsi"/>
          <w:b/>
          <w:bCs/>
          <w:color w:val="000000"/>
          <w:sz w:val="24"/>
          <w:szCs w:val="24"/>
        </w:rPr>
      </w:pPr>
      <w:r w:rsidRPr="00D33872">
        <w:rPr>
          <w:rFonts w:asciiTheme="minorHAnsi" w:hAnsiTheme="minorHAnsi" w:cstheme="minorHAnsi"/>
          <w:b/>
          <w:bCs/>
          <w:color w:val="000000"/>
          <w:sz w:val="24"/>
          <w:szCs w:val="24"/>
        </w:rPr>
        <w:t>11 - FORMA E CRITÉRIOS DE SELEÇÃO DO FORNECEDOR - HABILITAÇÃO</w:t>
      </w:r>
    </w:p>
    <w:p w14:paraId="5F4E265D" w14:textId="77777777" w:rsidR="001006B7" w:rsidRPr="00D33872" w:rsidRDefault="001006B7" w:rsidP="001006B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w:t>
      </w:r>
      <w:r w:rsidRPr="00D33872">
        <w:rPr>
          <w:rFonts w:asciiTheme="minorHAnsi" w:hAnsiTheme="minorHAnsi" w:cstheme="minorHAnsi"/>
          <w:b/>
          <w:sz w:val="24"/>
          <w:szCs w:val="24"/>
        </w:rPr>
        <w:t>HABILITAÇÃO JURÍDICA</w:t>
      </w:r>
    </w:p>
    <w:p w14:paraId="5422B73E" w14:textId="77777777" w:rsidR="001006B7" w:rsidRPr="00D33872"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 xml:space="preserve">Registro comercial, no caso de empresa individual; </w:t>
      </w:r>
    </w:p>
    <w:p w14:paraId="52DCB038"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Ato constitutivo, estatuto ou contrato social em vigor</w:t>
      </w:r>
      <w:r w:rsidRPr="00D33872">
        <w:rPr>
          <w:rStyle w:val="Refdenotaderodap"/>
          <w:rFonts w:asciiTheme="minorHAnsi" w:hAnsiTheme="minorHAnsi" w:cstheme="minorHAnsi"/>
          <w:sz w:val="24"/>
          <w:szCs w:val="24"/>
        </w:rPr>
        <w:footnoteReference w:id="2"/>
      </w:r>
      <w:r w:rsidRPr="00D33872">
        <w:rPr>
          <w:rFonts w:asciiTheme="minorHAnsi" w:hAnsiTheme="minorHAnsi" w:cstheme="minorHAnsi"/>
          <w:sz w:val="24"/>
          <w:szCs w:val="24"/>
        </w:rPr>
        <w:t>, devidamente registrado, em se tratando de sociedades comerciais, e, no caso de sociedades por ações, acompanhado de documentos de eleição de seus administradores;</w:t>
      </w:r>
    </w:p>
    <w:p w14:paraId="7761475B"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Inscrição do ato constitutivo, no caso de sociedades civis, acompanhada de prova de diretoria em exercício; </w:t>
      </w:r>
    </w:p>
    <w:p w14:paraId="69FB674A"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lastRenderedPageBreak/>
        <w:t>Decreto de autorização, em se tratando de empresa ou sociedade estrangeira em funcionamento no País, e ato de registro ou autorização para funcionamento expedido pelo órgão competente, quando a atividade assim o exigir;</w:t>
      </w:r>
    </w:p>
    <w:p w14:paraId="6CB67E30" w14:textId="77777777" w:rsidR="001006B7" w:rsidRPr="00D33872"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7" w:history="1">
        <w:r w:rsidRPr="00D33872">
          <w:rPr>
            <w:rStyle w:val="Hyperlink"/>
            <w:rFonts w:asciiTheme="minorHAnsi" w:hAnsiTheme="minorHAnsi" w:cstheme="minorHAnsi"/>
            <w:iCs/>
            <w:sz w:val="24"/>
            <w:szCs w:val="24"/>
          </w:rPr>
          <w:t>www.portaldoempreendedor.gov.br</w:t>
        </w:r>
      </w:hyperlink>
      <w:r w:rsidRPr="00D33872">
        <w:rPr>
          <w:rFonts w:asciiTheme="minorHAnsi" w:hAnsiTheme="minorHAnsi" w:cstheme="minorHAnsi"/>
          <w:b/>
          <w:i/>
          <w:iCs/>
          <w:sz w:val="24"/>
          <w:szCs w:val="24"/>
        </w:rPr>
        <w:t xml:space="preserve"> </w:t>
      </w:r>
    </w:p>
    <w:p w14:paraId="3013DE64" w14:textId="77777777" w:rsidR="001006B7" w:rsidRPr="0060538E" w:rsidRDefault="001006B7" w:rsidP="001006B7">
      <w:pPr>
        <w:spacing w:after="0" w:line="240" w:lineRule="auto"/>
        <w:jc w:val="both"/>
        <w:rPr>
          <w:sz w:val="24"/>
          <w:szCs w:val="24"/>
        </w:rPr>
      </w:pPr>
      <w:r w:rsidRPr="0060538E">
        <w:rPr>
          <w:b/>
          <w:bCs/>
          <w:sz w:val="24"/>
          <w:szCs w:val="24"/>
        </w:rPr>
        <w:t>OBS:</w:t>
      </w:r>
      <w:r w:rsidRPr="0060538E">
        <w:rPr>
          <w:sz w:val="24"/>
          <w:szCs w:val="24"/>
        </w:rPr>
        <w:t xml:space="preserve"> A COMPROVAÇÃO de microempresa e empresa de pequeno porte nos termos do que dispõe o artigo 48 inciso I da Lei Complementar nº 123, de 14 de dezembro de 2006 deverá ser:</w:t>
      </w:r>
    </w:p>
    <w:p w14:paraId="05476BFD" w14:textId="77777777" w:rsidR="001006B7" w:rsidRPr="0060538E" w:rsidRDefault="001006B7" w:rsidP="001006B7">
      <w:pPr>
        <w:spacing w:after="0" w:line="240" w:lineRule="auto"/>
        <w:jc w:val="both"/>
        <w:rPr>
          <w:sz w:val="24"/>
          <w:szCs w:val="24"/>
        </w:rPr>
      </w:pPr>
      <w:r w:rsidRPr="0060538E">
        <w:rPr>
          <w:sz w:val="24"/>
          <w:szCs w:val="24"/>
        </w:rPr>
        <w:t>a)</w:t>
      </w:r>
      <w:r>
        <w:rPr>
          <w:sz w:val="24"/>
          <w:szCs w:val="24"/>
        </w:rPr>
        <w:t xml:space="preserve"> </w:t>
      </w:r>
      <w:r w:rsidRPr="0060538E">
        <w:rPr>
          <w:sz w:val="24"/>
          <w:szCs w:val="24"/>
        </w:rPr>
        <w:t>Se inscrito no Registro Público de Empresas Mercantis, declaração de enquadramento arquivada ou a certidão simplificada expedida pela Junta Comercial, ou equivalente, da sede da pequena empresa;</w:t>
      </w:r>
    </w:p>
    <w:p w14:paraId="20066B3B" w14:textId="77777777" w:rsidR="001006B7" w:rsidRPr="0060538E" w:rsidRDefault="001006B7" w:rsidP="001006B7">
      <w:pPr>
        <w:spacing w:after="0" w:line="240" w:lineRule="auto"/>
        <w:jc w:val="both"/>
        <w:rPr>
          <w:sz w:val="24"/>
          <w:szCs w:val="24"/>
        </w:rPr>
      </w:pPr>
      <w:r w:rsidRPr="0060538E">
        <w:rPr>
          <w:sz w:val="24"/>
          <w:szCs w:val="24"/>
        </w:rPr>
        <w:t>b</w:t>
      </w:r>
      <w:r>
        <w:rPr>
          <w:sz w:val="24"/>
          <w:szCs w:val="24"/>
        </w:rPr>
        <w:t xml:space="preserve">) </w:t>
      </w:r>
      <w:r w:rsidRPr="0060538E">
        <w:rPr>
          <w:sz w:val="24"/>
          <w:szCs w:val="24"/>
        </w:rPr>
        <w:t>Se inscrito no Registro Civil de Pessoas Jurídicas, declaração de enquadramento arquivada ou a Certidão de Breve Relato do Cartório de Registro Civil de Pessoas Jurídicas, ou equivalentes, da sede da pequena empresa.</w:t>
      </w:r>
    </w:p>
    <w:p w14:paraId="314C7141" w14:textId="77777777" w:rsidR="001006B7" w:rsidRPr="0060538E" w:rsidRDefault="001006B7" w:rsidP="001006B7">
      <w:pPr>
        <w:spacing w:after="0" w:line="240" w:lineRule="auto"/>
        <w:jc w:val="both"/>
        <w:rPr>
          <w:sz w:val="24"/>
          <w:szCs w:val="24"/>
        </w:rPr>
      </w:pPr>
      <w:r w:rsidRPr="0060538E">
        <w:rPr>
          <w:sz w:val="24"/>
          <w:szCs w:val="24"/>
        </w:rPr>
        <w:t>c</w:t>
      </w:r>
      <w:r>
        <w:rPr>
          <w:sz w:val="24"/>
          <w:szCs w:val="24"/>
        </w:rPr>
        <w:t xml:space="preserve">) </w:t>
      </w:r>
      <w:r w:rsidRPr="0060538E">
        <w:rPr>
          <w:sz w:val="24"/>
          <w:szCs w:val="24"/>
        </w:rPr>
        <w:t>O licitante optante pelo Regime do Simples Nacional deverá apresentar Declaração de Opção pelo “Simples Nacional”.</w:t>
      </w:r>
    </w:p>
    <w:p w14:paraId="5CA194A4" w14:textId="77777777" w:rsidR="001006B7" w:rsidRPr="0060538E" w:rsidRDefault="001006B7" w:rsidP="001006B7">
      <w:pPr>
        <w:spacing w:after="0" w:line="240" w:lineRule="auto"/>
        <w:jc w:val="both"/>
        <w:rPr>
          <w:sz w:val="24"/>
          <w:szCs w:val="24"/>
        </w:rPr>
      </w:pPr>
      <w:r w:rsidRPr="0060538E">
        <w:rPr>
          <w:b/>
          <w:bCs/>
          <w:sz w:val="24"/>
          <w:szCs w:val="24"/>
        </w:rPr>
        <w:t>OBS:</w:t>
      </w:r>
      <w:r w:rsidRPr="0060538E">
        <w:rPr>
          <w:sz w:val="24"/>
          <w:szCs w:val="24"/>
        </w:rPr>
        <w:t xml:space="preserve"> O licitante que apresentar declaração falsa responderá por seus atos, civil, penal e administrativamente.</w:t>
      </w:r>
    </w:p>
    <w:p w14:paraId="3DD0431A" w14:textId="77777777" w:rsidR="001006B7" w:rsidRPr="00D33872" w:rsidRDefault="001006B7" w:rsidP="001006B7">
      <w:pPr>
        <w:spacing w:after="0" w:line="240" w:lineRule="auto"/>
        <w:jc w:val="both"/>
        <w:rPr>
          <w:rFonts w:asciiTheme="minorHAnsi" w:hAnsiTheme="minorHAnsi" w:cstheme="minorHAnsi"/>
          <w:b/>
          <w:sz w:val="24"/>
          <w:szCs w:val="24"/>
        </w:rPr>
      </w:pPr>
    </w:p>
    <w:p w14:paraId="79AB0905" w14:textId="77777777" w:rsidR="001006B7" w:rsidRPr="00D33872" w:rsidRDefault="001006B7" w:rsidP="001006B7">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HABILITAÇÃO FISCAL E TRABALHISTA</w:t>
      </w:r>
    </w:p>
    <w:p w14:paraId="3185F715"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Comprovante de inscrição no CNPJ</w:t>
      </w:r>
    </w:p>
    <w:p w14:paraId="7B64BA9D"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com INSS (seguridade social), e tributos federais e dívida ativa da união (certidão conjunto);</w:t>
      </w:r>
    </w:p>
    <w:p w14:paraId="62581F01"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com FGTS (fundo de garantia por tempo de serviço);</w:t>
      </w:r>
    </w:p>
    <w:p w14:paraId="69AA60DF"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para com a Fazenda Municipal;</w:t>
      </w:r>
    </w:p>
    <w:p w14:paraId="48534059"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para com a Fazenda Estadual;</w:t>
      </w:r>
    </w:p>
    <w:p w14:paraId="3CD88168"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inexistência de débitos inadimplidos perante a Justiça do Trabalho (CNDT).</w:t>
      </w:r>
    </w:p>
    <w:p w14:paraId="58E93BE9" w14:textId="77777777" w:rsidR="001006B7" w:rsidRPr="0060538E" w:rsidRDefault="001006B7" w:rsidP="001006B7">
      <w:pPr>
        <w:spacing w:after="0" w:line="240" w:lineRule="auto"/>
        <w:jc w:val="both"/>
        <w:rPr>
          <w:sz w:val="24"/>
          <w:szCs w:val="24"/>
        </w:rPr>
      </w:pPr>
      <w:r w:rsidRPr="0060538E">
        <w:rPr>
          <w:sz w:val="24"/>
          <w:szCs w:val="24"/>
        </w:rPr>
        <w:t>Nota: são válidas para comprovação de regularidade as certidões positivas com efeito de negativas expedidas pelos respectivos órgãos.</w:t>
      </w:r>
    </w:p>
    <w:p w14:paraId="06AC3E47"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
          <w:sz w:val="24"/>
          <w:szCs w:val="24"/>
        </w:rPr>
      </w:pPr>
    </w:p>
    <w:p w14:paraId="18DDDB19"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b/>
          <w:bCs/>
          <w:sz w:val="24"/>
          <w:szCs w:val="24"/>
        </w:rPr>
        <w:t>QUALIFICAÇÃO ECONÔMICO - FINANCEIRA:</w:t>
      </w:r>
    </w:p>
    <w:p w14:paraId="122B157E" w14:textId="77777777" w:rsidR="001006B7" w:rsidRPr="00C84665" w:rsidRDefault="001006B7" w:rsidP="001006B7">
      <w:pPr>
        <w:pStyle w:val="Ttulo3"/>
        <w:spacing w:before="0" w:after="0" w:line="240" w:lineRule="auto"/>
        <w:ind w:left="-6"/>
        <w:jc w:val="both"/>
        <w:rPr>
          <w:rFonts w:cstheme="minorHAnsi"/>
          <w:color w:val="auto"/>
          <w:sz w:val="24"/>
          <w:szCs w:val="24"/>
        </w:rPr>
      </w:pPr>
      <w:r w:rsidRPr="00C84665">
        <w:rPr>
          <w:rFonts w:cstheme="minorHAnsi"/>
          <w:color w:val="auto"/>
          <w:sz w:val="24"/>
          <w:szCs w:val="24"/>
        </w:rPr>
        <w:t>Certidão Negativa de Falência, Recuperação Judicial ou Extrajudicial, Concordata expedida pelo FORO de domicílio da proponente, dentro do prazo de validade previsto na mesma, referente à data de abertura desta dispensa, admitindo-se certidões digitais</w:t>
      </w:r>
      <w:r>
        <w:rPr>
          <w:rFonts w:cstheme="minorHAnsi"/>
          <w:color w:val="auto"/>
          <w:sz w:val="24"/>
          <w:szCs w:val="24"/>
        </w:rPr>
        <w:t xml:space="preserve">, </w:t>
      </w:r>
      <w:r w:rsidRPr="00A174C6">
        <w:rPr>
          <w:rFonts w:cstheme="minorHAnsi"/>
          <w:color w:val="auto"/>
          <w:sz w:val="24"/>
          <w:szCs w:val="24"/>
        </w:rPr>
        <w:t>podendo ser dispensada à critério da administração</w:t>
      </w:r>
      <w:r>
        <w:rPr>
          <w:rFonts w:cstheme="minorHAnsi"/>
          <w:color w:val="auto"/>
          <w:sz w:val="24"/>
          <w:szCs w:val="24"/>
        </w:rPr>
        <w:t>.</w:t>
      </w:r>
    </w:p>
    <w:p w14:paraId="19E43A39" w14:textId="77777777" w:rsidR="001006B7" w:rsidRPr="00D33872" w:rsidRDefault="001006B7" w:rsidP="001006B7">
      <w:pPr>
        <w:autoSpaceDN w:val="0"/>
        <w:adjustRightInd w:val="0"/>
        <w:spacing w:after="0" w:line="240" w:lineRule="auto"/>
        <w:jc w:val="both"/>
        <w:rPr>
          <w:rFonts w:asciiTheme="minorHAnsi" w:hAnsiTheme="minorHAnsi" w:cstheme="minorHAnsi"/>
          <w:b/>
          <w:sz w:val="24"/>
          <w:szCs w:val="24"/>
        </w:rPr>
      </w:pPr>
    </w:p>
    <w:p w14:paraId="639A6011" w14:textId="77777777" w:rsidR="001006B7" w:rsidRPr="00D33872" w:rsidRDefault="001006B7" w:rsidP="001006B7">
      <w:pPr>
        <w:autoSpaceDE w:val="0"/>
        <w:autoSpaceDN w:val="0"/>
        <w:adjustRightInd w:val="0"/>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QUALIFICAÇÃO TÉCNICA</w:t>
      </w:r>
    </w:p>
    <w:p w14:paraId="34645154"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Certidões ou atestados, que demonstrem capacidade operacional na execução de serviços similares de complexidade tecnológica e operacional equivalente ou superior, </w:t>
      </w:r>
      <w:r w:rsidRPr="00D33872">
        <w:rPr>
          <w:rFonts w:asciiTheme="minorHAnsi" w:hAnsiTheme="minorHAnsi" w:cstheme="minorHAnsi"/>
          <w:sz w:val="24"/>
          <w:szCs w:val="24"/>
        </w:rPr>
        <w:lastRenderedPageBreak/>
        <w:t>bem como documentos comprobatórios emitidos na forma do </w:t>
      </w:r>
      <w:hyperlink r:id="rId8" w:anchor="art88%C2%A73" w:history="1">
        <w:r w:rsidRPr="00C84665">
          <w:rPr>
            <w:rStyle w:val="Hyperlink"/>
            <w:rFonts w:asciiTheme="minorHAnsi" w:hAnsiTheme="minorHAnsi" w:cstheme="minorHAnsi"/>
            <w:sz w:val="24"/>
            <w:szCs w:val="24"/>
          </w:rPr>
          <w:t>§ 3º do art. 88 da Lei 14.333/21</w:t>
        </w:r>
        <w:r w:rsidRPr="00C84665">
          <w:rPr>
            <w:rStyle w:val="Hyperlink"/>
            <w:rFonts w:asciiTheme="minorHAnsi" w:hAnsiTheme="minorHAnsi" w:cstheme="minorHAnsi"/>
            <w:sz w:val="24"/>
            <w:szCs w:val="24"/>
            <w:vertAlign w:val="superscript"/>
          </w:rPr>
          <w:footnoteReference w:id="3"/>
        </w:r>
        <w:r w:rsidRPr="00C84665">
          <w:rPr>
            <w:rStyle w:val="Hyperlink"/>
            <w:rFonts w:asciiTheme="minorHAnsi" w:hAnsiTheme="minorHAnsi" w:cstheme="minorHAnsi"/>
            <w:sz w:val="24"/>
            <w:szCs w:val="24"/>
          </w:rPr>
          <w:t>, podendo ser dispensada à critério da administração;</w:t>
        </w:r>
      </w:hyperlink>
    </w:p>
    <w:p w14:paraId="0790E59A" w14:textId="77777777" w:rsidR="001006B7" w:rsidRPr="00D33872" w:rsidRDefault="001006B7" w:rsidP="001006B7">
      <w:pPr>
        <w:spacing w:after="0" w:line="240" w:lineRule="auto"/>
        <w:rPr>
          <w:rFonts w:asciiTheme="minorHAnsi" w:hAnsiTheme="minorHAnsi" w:cstheme="minorHAnsi"/>
          <w:sz w:val="24"/>
          <w:szCs w:val="24"/>
          <w:lang w:eastAsia="pt-BR"/>
        </w:rPr>
      </w:pPr>
    </w:p>
    <w:p w14:paraId="5CC4EF81" w14:textId="77777777" w:rsidR="001006B7" w:rsidRPr="00C84665" w:rsidRDefault="001006B7" w:rsidP="001006B7">
      <w:pPr>
        <w:spacing w:after="0" w:line="240" w:lineRule="auto"/>
        <w:rPr>
          <w:rFonts w:asciiTheme="minorHAnsi" w:hAnsiTheme="minorHAnsi" w:cstheme="minorHAnsi"/>
          <w:b/>
          <w:sz w:val="24"/>
          <w:szCs w:val="24"/>
          <w:lang w:eastAsia="pt-BR"/>
        </w:rPr>
      </w:pPr>
      <w:r w:rsidRPr="00C84665">
        <w:rPr>
          <w:rFonts w:asciiTheme="minorHAnsi" w:hAnsiTheme="minorHAnsi" w:cstheme="minorHAnsi"/>
          <w:b/>
          <w:bCs/>
          <w:sz w:val="24"/>
          <w:szCs w:val="24"/>
          <w:lang w:eastAsia="pt-BR"/>
        </w:rPr>
        <w:t>DECLARAÇÕES</w:t>
      </w:r>
    </w:p>
    <w:p w14:paraId="0A25084D" w14:textId="77777777" w:rsidR="001006B7" w:rsidRPr="00D33872" w:rsidRDefault="001006B7" w:rsidP="001006B7">
      <w:pPr>
        <w:spacing w:after="0" w:line="240" w:lineRule="auto"/>
        <w:rPr>
          <w:rFonts w:asciiTheme="minorHAnsi" w:hAnsiTheme="minorHAnsi" w:cstheme="minorHAnsi"/>
          <w:sz w:val="24"/>
          <w:szCs w:val="24"/>
          <w:lang w:eastAsia="pt-BR"/>
        </w:rPr>
      </w:pPr>
      <w:r w:rsidRPr="00D33872">
        <w:rPr>
          <w:rFonts w:asciiTheme="minorHAnsi" w:hAnsiTheme="minorHAnsi" w:cstheme="minorHAnsi"/>
          <w:bCs/>
          <w:sz w:val="24"/>
          <w:szCs w:val="24"/>
          <w:lang w:eastAsia="pt-BR"/>
        </w:rPr>
        <w:t>DECLARAÇÃO do representante legal, observado o disposto no Anexo III.</w:t>
      </w:r>
    </w:p>
    <w:p w14:paraId="49BC1CAE" w14:textId="77777777" w:rsidR="001006B7" w:rsidRPr="00D33872" w:rsidRDefault="001006B7" w:rsidP="001006B7">
      <w:pPr>
        <w:spacing w:after="0" w:line="240" w:lineRule="auto"/>
        <w:jc w:val="both"/>
        <w:rPr>
          <w:rFonts w:asciiTheme="minorHAnsi" w:hAnsiTheme="minorHAnsi" w:cstheme="minorHAnsi"/>
          <w:b/>
          <w:bCs/>
          <w:sz w:val="24"/>
          <w:szCs w:val="24"/>
        </w:rPr>
      </w:pPr>
    </w:p>
    <w:p w14:paraId="50A52D94" w14:textId="77777777" w:rsidR="001006B7" w:rsidRPr="00D33872" w:rsidRDefault="001006B7" w:rsidP="001006B7">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12 - ADEQUAÇÃO ORÇAMENTÁRIA</w:t>
      </w:r>
    </w:p>
    <w:p w14:paraId="6BD275F5"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despesa decorrente desta aquisição está estimada em </w:t>
      </w:r>
      <w:r w:rsidRPr="00A174C6">
        <w:rPr>
          <w:rFonts w:asciiTheme="minorHAnsi" w:hAnsiTheme="minorHAnsi" w:cstheme="minorHAnsi"/>
          <w:b/>
          <w:sz w:val="24"/>
          <w:szCs w:val="24"/>
        </w:rPr>
        <w:t>R$</w:t>
      </w:r>
      <w:r>
        <w:rPr>
          <w:rFonts w:asciiTheme="minorHAnsi" w:hAnsiTheme="minorHAnsi" w:cstheme="minorHAnsi"/>
          <w:b/>
          <w:sz w:val="24"/>
          <w:szCs w:val="24"/>
        </w:rPr>
        <w:t>560,00</w:t>
      </w:r>
      <w:r w:rsidRPr="00A174C6">
        <w:rPr>
          <w:rFonts w:asciiTheme="minorHAnsi" w:hAnsiTheme="minorHAnsi" w:cstheme="minorHAnsi"/>
          <w:b/>
          <w:sz w:val="24"/>
          <w:szCs w:val="24"/>
        </w:rPr>
        <w:t xml:space="preserve"> (</w:t>
      </w:r>
      <w:r>
        <w:rPr>
          <w:rFonts w:asciiTheme="minorHAnsi" w:hAnsiTheme="minorHAnsi" w:cstheme="minorHAnsi"/>
          <w:b/>
          <w:sz w:val="24"/>
          <w:szCs w:val="24"/>
        </w:rPr>
        <w:t>quinhentos e sessenta reais</w:t>
      </w:r>
      <w:r w:rsidRPr="00A174C6">
        <w:rPr>
          <w:rFonts w:asciiTheme="minorHAnsi" w:hAnsiTheme="minorHAnsi" w:cstheme="minorHAnsi"/>
          <w:b/>
          <w:sz w:val="24"/>
          <w:szCs w:val="24"/>
        </w:rPr>
        <w:t>)</w:t>
      </w:r>
      <w:r w:rsidRPr="00D33872">
        <w:rPr>
          <w:rFonts w:asciiTheme="minorHAnsi" w:hAnsiTheme="minorHAnsi" w:cstheme="minorHAnsi"/>
          <w:b/>
          <w:sz w:val="24"/>
          <w:szCs w:val="24"/>
        </w:rPr>
        <w:t xml:space="preserve"> </w:t>
      </w:r>
      <w:r w:rsidRPr="00D33872">
        <w:rPr>
          <w:rFonts w:asciiTheme="minorHAnsi" w:hAnsiTheme="minorHAnsi" w:cstheme="minorHAnsi"/>
          <w:bCs/>
          <w:sz w:val="24"/>
          <w:szCs w:val="24"/>
        </w:rPr>
        <w:t>e</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correrá pelas seguintes DOTAÇÕES ORÇAMENTÁRIAS:</w:t>
      </w:r>
    </w:p>
    <w:p w14:paraId="04042720" w14:textId="77777777" w:rsidR="001006B7" w:rsidRPr="00D33872" w:rsidRDefault="001006B7" w:rsidP="001006B7">
      <w:pPr>
        <w:spacing w:after="0" w:line="240" w:lineRule="auto"/>
        <w:ind w:right="-177"/>
        <w:jc w:val="both"/>
        <w:rPr>
          <w:rFonts w:asciiTheme="minorHAnsi" w:hAnsiTheme="minorHAnsi" w:cstheme="minorHAnsi"/>
          <w:b/>
          <w:bCs/>
          <w:kern w:val="2"/>
          <w:sz w:val="24"/>
          <w:szCs w:val="24"/>
        </w:rPr>
      </w:pPr>
      <w:r w:rsidRPr="00D33872">
        <w:rPr>
          <w:rFonts w:asciiTheme="minorHAnsi" w:hAnsiTheme="minorHAnsi" w:cstheme="minorHAnsi"/>
          <w:sz w:val="24"/>
          <w:szCs w:val="24"/>
        </w:rPr>
        <w:t xml:space="preserve">FICHA: </w:t>
      </w:r>
      <w:r>
        <w:rPr>
          <w:rFonts w:asciiTheme="minorHAnsi" w:hAnsiTheme="minorHAnsi" w:cstheme="minorHAnsi"/>
          <w:sz w:val="24"/>
          <w:szCs w:val="24"/>
        </w:rPr>
        <w:t>11</w:t>
      </w:r>
    </w:p>
    <w:p w14:paraId="2E5DB87D" w14:textId="77777777" w:rsidR="001006B7" w:rsidRPr="00E94383" w:rsidRDefault="001006B7" w:rsidP="001006B7">
      <w:pPr>
        <w:spacing w:after="0" w:line="240" w:lineRule="auto"/>
        <w:jc w:val="both"/>
        <w:rPr>
          <w:rFonts w:asciiTheme="minorHAnsi" w:hAnsiTheme="minorHAnsi" w:cstheme="minorHAnsi"/>
          <w:bCs/>
          <w:sz w:val="24"/>
          <w:szCs w:val="24"/>
        </w:rPr>
      </w:pPr>
      <w:r w:rsidRPr="00D33872">
        <w:rPr>
          <w:rFonts w:asciiTheme="minorHAnsi" w:hAnsiTheme="minorHAnsi" w:cstheme="minorHAnsi"/>
          <w:kern w:val="2"/>
          <w:sz w:val="24"/>
          <w:szCs w:val="24"/>
        </w:rPr>
        <w:t>Dotação</w:t>
      </w:r>
      <w:r w:rsidRPr="005C3316">
        <w:rPr>
          <w:rFonts w:asciiTheme="minorHAnsi" w:hAnsiTheme="minorHAnsi" w:cstheme="minorHAnsi"/>
          <w:kern w:val="2"/>
          <w:sz w:val="24"/>
          <w:szCs w:val="24"/>
        </w:rPr>
        <w:t xml:space="preserve">: </w:t>
      </w:r>
      <w:r w:rsidRPr="00E94383">
        <w:rPr>
          <w:rFonts w:asciiTheme="minorHAnsi" w:hAnsiTheme="minorHAnsi" w:cstheme="minorHAnsi"/>
          <w:bCs/>
          <w:sz w:val="24"/>
          <w:szCs w:val="24"/>
        </w:rPr>
        <w:t xml:space="preserve">01.01.01.01.031.0001.2001.3.3.90.39.00 Outros Serv. – Pessoa Jurídica </w:t>
      </w:r>
    </w:p>
    <w:p w14:paraId="5C7B6049" w14:textId="77777777" w:rsidR="001006B7" w:rsidRPr="00E94383" w:rsidRDefault="001006B7" w:rsidP="001006B7">
      <w:pPr>
        <w:spacing w:after="0" w:line="240" w:lineRule="auto"/>
        <w:jc w:val="both"/>
        <w:rPr>
          <w:rFonts w:asciiTheme="minorHAnsi" w:hAnsiTheme="minorHAnsi" w:cstheme="minorHAnsi"/>
          <w:bCs/>
          <w:sz w:val="24"/>
          <w:szCs w:val="24"/>
        </w:rPr>
      </w:pPr>
      <w:r w:rsidRPr="00E94383">
        <w:rPr>
          <w:rFonts w:asciiTheme="minorHAnsi" w:hAnsiTheme="minorHAnsi" w:cstheme="minorHAnsi"/>
          <w:bCs/>
          <w:sz w:val="24"/>
          <w:szCs w:val="24"/>
        </w:rPr>
        <w:t>Fonte de Recurso: 1.500.000</w:t>
      </w:r>
    </w:p>
    <w:p w14:paraId="0429B84D" w14:textId="77777777" w:rsidR="001006B7" w:rsidRPr="00C84665" w:rsidRDefault="001006B7" w:rsidP="001006B7">
      <w:pPr>
        <w:spacing w:after="0" w:line="240" w:lineRule="auto"/>
        <w:jc w:val="both"/>
        <w:rPr>
          <w:rFonts w:asciiTheme="minorHAnsi" w:hAnsiTheme="minorHAnsi" w:cstheme="minorHAnsi"/>
          <w:sz w:val="24"/>
          <w:szCs w:val="24"/>
        </w:rPr>
      </w:pPr>
    </w:p>
    <w:p w14:paraId="4F90050A" w14:textId="77777777" w:rsidR="001006B7" w:rsidRPr="00D33872" w:rsidRDefault="001006B7" w:rsidP="001006B7">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13 - SUSTENTABILIDADE EM ATENDIMENTO DAS POLÍTICAS PÚBLICAS </w:t>
      </w:r>
    </w:p>
    <w:p w14:paraId="631E2AC5"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Observar os princípios de sustentabilidade contidos na legislação, precipuamente no art. 5º da Lei n.º 14.133/21 e demais legislações específicas, com destaque:</w:t>
      </w:r>
    </w:p>
    <w:p w14:paraId="175BB51D"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materiais que sejam reciclados, reutilizáveis ou biodegradáveis, e que reduzam a necessidade de manutenção, conforme determina o Conselho Nacional do Meio Ambiente (CONAMA);</w:t>
      </w:r>
    </w:p>
    <w:p w14:paraId="343FE271"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Emprego de mão de obra, materiais, tecnologias e matérias-primas de origem local (eficiência econômica, sustentabilidade social.</w:t>
      </w:r>
    </w:p>
    <w:p w14:paraId="11DED8C7"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Redução de resíduos, reaproveitamento e destinação adequada dos materiais recicláveis;</w:t>
      </w:r>
    </w:p>
    <w:p w14:paraId="2D2F07F6"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equipamentos com baixo consumo energético, de água e baixa emissão de ruído;</w:t>
      </w:r>
    </w:p>
    <w:p w14:paraId="00512EA7"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produtos atóxicos ou, quando não disponíveis no mercado, de menor toxicidade;</w:t>
      </w:r>
    </w:p>
    <w:p w14:paraId="45777EAE"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Observação das normas do INMETRO e da ISO 14.000;</w:t>
      </w:r>
    </w:p>
    <w:p w14:paraId="1443B407"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Utilizar materiais novos, comprovadamente de qualidade satisfazendo rigorosamente as especificações constantes deste Termo, as normas da ABNT e dos fabricantes, e as normas internacionais consagradas, na falta de regulamentação pela ABNT.</w:t>
      </w:r>
    </w:p>
    <w:p w14:paraId="045E381A" w14:textId="77777777" w:rsidR="001006B7" w:rsidRPr="00D33872" w:rsidRDefault="001006B7" w:rsidP="001006B7">
      <w:pPr>
        <w:spacing w:after="0" w:line="240" w:lineRule="auto"/>
        <w:jc w:val="both"/>
        <w:rPr>
          <w:rFonts w:asciiTheme="minorHAnsi" w:hAnsiTheme="minorHAnsi" w:cstheme="minorHAnsi"/>
          <w:sz w:val="24"/>
          <w:szCs w:val="24"/>
        </w:rPr>
      </w:pPr>
    </w:p>
    <w:p w14:paraId="2D9B02D5" w14:textId="77777777" w:rsidR="001006B7" w:rsidRPr="00D33872" w:rsidRDefault="001006B7" w:rsidP="001006B7">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14 - SUBCONTRATAÇÃO:</w:t>
      </w:r>
    </w:p>
    <w:p w14:paraId="2EC86080" w14:textId="77777777" w:rsidR="001006B7" w:rsidRPr="00D33872" w:rsidRDefault="001006B7" w:rsidP="001006B7">
      <w:pPr>
        <w:spacing w:after="0" w:line="240" w:lineRule="auto"/>
        <w:rPr>
          <w:rFonts w:asciiTheme="minorHAnsi" w:hAnsiTheme="minorHAnsi" w:cstheme="minorHAnsi"/>
          <w:sz w:val="24"/>
          <w:szCs w:val="24"/>
        </w:rPr>
      </w:pPr>
      <w:r w:rsidRPr="00D33872">
        <w:rPr>
          <w:rFonts w:asciiTheme="minorHAnsi" w:hAnsiTheme="minorHAnsi" w:cstheme="minorHAnsi"/>
          <w:sz w:val="24"/>
          <w:szCs w:val="24"/>
        </w:rPr>
        <w:t>É expressamente proibida a subcontratação do objeto da presente licitação.</w:t>
      </w:r>
    </w:p>
    <w:p w14:paraId="582ACE0A" w14:textId="77777777" w:rsidR="001006B7" w:rsidRPr="00D33872" w:rsidRDefault="001006B7" w:rsidP="001006B7">
      <w:pPr>
        <w:spacing w:after="0" w:line="240" w:lineRule="auto"/>
        <w:rPr>
          <w:rFonts w:asciiTheme="minorHAnsi" w:hAnsiTheme="minorHAnsi" w:cstheme="minorHAnsi"/>
          <w:sz w:val="24"/>
          <w:szCs w:val="24"/>
        </w:rPr>
      </w:pPr>
    </w:p>
    <w:p w14:paraId="7D2F30AB" w14:textId="77777777" w:rsidR="001006B7" w:rsidRPr="00D33872" w:rsidRDefault="001006B7" w:rsidP="001006B7">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15 – INFRAÇÕES E SANÇÕES:</w:t>
      </w:r>
    </w:p>
    <w:p w14:paraId="166B0490" w14:textId="77777777" w:rsidR="001006B7" w:rsidRPr="00D33872"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w:t>
      </w:r>
      <w:r w:rsidRPr="00D33872">
        <w:rPr>
          <w:rFonts w:asciiTheme="minorHAnsi" w:hAnsiTheme="minorHAnsi" w:cstheme="minorHAnsi"/>
          <w:sz w:val="24"/>
          <w:szCs w:val="24"/>
        </w:rPr>
        <w:t xml:space="preserve"> O contratado será responsabilizado administrativamente pelas seguintes infrações:</w:t>
      </w:r>
    </w:p>
    <w:p w14:paraId="229AC648" w14:textId="77777777" w:rsidR="001006B7" w:rsidRPr="00D33872" w:rsidRDefault="001006B7" w:rsidP="001006B7">
      <w:pPr>
        <w:spacing w:after="0" w:line="240" w:lineRule="auto"/>
        <w:jc w:val="both"/>
        <w:rPr>
          <w:rFonts w:asciiTheme="minorHAnsi" w:hAnsiTheme="minorHAnsi" w:cstheme="minorHAnsi"/>
          <w:sz w:val="24"/>
          <w:szCs w:val="24"/>
        </w:rPr>
      </w:pPr>
      <w:bookmarkStart w:id="0" w:name="art155i"/>
      <w:bookmarkEnd w:id="0"/>
      <w:r w:rsidRPr="00D33872">
        <w:rPr>
          <w:rFonts w:asciiTheme="minorHAnsi" w:hAnsiTheme="minorHAnsi" w:cstheme="minorHAnsi"/>
          <w:sz w:val="24"/>
          <w:szCs w:val="24"/>
        </w:rPr>
        <w:t>a</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w:t>
      </w:r>
    </w:p>
    <w:p w14:paraId="26B573F3" w14:textId="77777777" w:rsidR="001006B7" w:rsidRPr="00D33872" w:rsidRDefault="001006B7" w:rsidP="001006B7">
      <w:pPr>
        <w:spacing w:after="0" w:line="240" w:lineRule="auto"/>
        <w:jc w:val="both"/>
        <w:rPr>
          <w:rFonts w:asciiTheme="minorHAnsi" w:hAnsiTheme="minorHAnsi" w:cstheme="minorHAnsi"/>
          <w:sz w:val="24"/>
          <w:szCs w:val="24"/>
        </w:rPr>
      </w:pPr>
      <w:bookmarkStart w:id="1" w:name="art155ii"/>
      <w:bookmarkEnd w:id="1"/>
      <w:r w:rsidRPr="00D33872">
        <w:rPr>
          <w:rFonts w:asciiTheme="minorHAnsi" w:hAnsiTheme="minorHAnsi" w:cstheme="minorHAnsi"/>
          <w:sz w:val="24"/>
          <w:szCs w:val="24"/>
        </w:rPr>
        <w:t>b</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 que cause grave dano à Administração, ao funcionamento dos serviços públicos ou ao interesse coletivo;</w:t>
      </w:r>
    </w:p>
    <w:p w14:paraId="1A2E092C" w14:textId="77777777" w:rsidR="001006B7" w:rsidRPr="00D33872" w:rsidRDefault="001006B7" w:rsidP="001006B7">
      <w:pPr>
        <w:spacing w:after="0" w:line="240" w:lineRule="auto"/>
        <w:jc w:val="both"/>
        <w:rPr>
          <w:rFonts w:asciiTheme="minorHAnsi" w:hAnsiTheme="minorHAnsi" w:cstheme="minorHAnsi"/>
          <w:sz w:val="24"/>
          <w:szCs w:val="24"/>
        </w:rPr>
      </w:pPr>
      <w:bookmarkStart w:id="2" w:name="art155iii"/>
      <w:bookmarkEnd w:id="2"/>
      <w:r w:rsidRPr="00D33872">
        <w:rPr>
          <w:rFonts w:asciiTheme="minorHAnsi" w:hAnsiTheme="minorHAnsi" w:cstheme="minorHAnsi"/>
          <w:sz w:val="24"/>
          <w:szCs w:val="24"/>
        </w:rPr>
        <w:t>c</w:t>
      </w:r>
      <w:r>
        <w:rPr>
          <w:rFonts w:asciiTheme="minorHAnsi" w:hAnsiTheme="minorHAnsi" w:cstheme="minorHAnsi"/>
          <w:sz w:val="24"/>
          <w:szCs w:val="24"/>
        </w:rPr>
        <w:t xml:space="preserve">) </w:t>
      </w:r>
      <w:r w:rsidRPr="00D33872">
        <w:rPr>
          <w:rFonts w:asciiTheme="minorHAnsi" w:hAnsiTheme="minorHAnsi" w:cstheme="minorHAnsi"/>
          <w:sz w:val="24"/>
          <w:szCs w:val="24"/>
        </w:rPr>
        <w:t>dar causa à inexecução total do contrato;</w:t>
      </w:r>
    </w:p>
    <w:p w14:paraId="732292EE" w14:textId="77777777" w:rsidR="001006B7" w:rsidRPr="00D33872" w:rsidRDefault="001006B7" w:rsidP="001006B7">
      <w:pPr>
        <w:spacing w:after="0" w:line="240" w:lineRule="auto"/>
        <w:jc w:val="both"/>
        <w:rPr>
          <w:rFonts w:asciiTheme="minorHAnsi" w:hAnsiTheme="minorHAnsi" w:cstheme="minorHAnsi"/>
          <w:sz w:val="24"/>
          <w:szCs w:val="24"/>
        </w:rPr>
      </w:pPr>
      <w:bookmarkStart w:id="3" w:name="art155iv"/>
      <w:bookmarkEnd w:id="3"/>
      <w:r w:rsidRPr="00D33872">
        <w:rPr>
          <w:rFonts w:asciiTheme="minorHAnsi" w:hAnsiTheme="minorHAnsi" w:cstheme="minorHAnsi"/>
          <w:sz w:val="24"/>
          <w:szCs w:val="24"/>
        </w:rPr>
        <w:t>d</w:t>
      </w:r>
      <w:r>
        <w:rPr>
          <w:rFonts w:asciiTheme="minorHAnsi" w:hAnsiTheme="minorHAnsi" w:cstheme="minorHAnsi"/>
          <w:sz w:val="24"/>
          <w:szCs w:val="24"/>
        </w:rPr>
        <w:t xml:space="preserve">) </w:t>
      </w:r>
      <w:r w:rsidRPr="00D33872">
        <w:rPr>
          <w:rFonts w:asciiTheme="minorHAnsi" w:hAnsiTheme="minorHAnsi" w:cstheme="minorHAnsi"/>
          <w:sz w:val="24"/>
          <w:szCs w:val="24"/>
        </w:rPr>
        <w:t>deixar de entregar a documentação exigida para contratação;</w:t>
      </w:r>
    </w:p>
    <w:p w14:paraId="106BAC46" w14:textId="77777777" w:rsidR="001006B7" w:rsidRPr="00D33872" w:rsidRDefault="001006B7" w:rsidP="001006B7">
      <w:pPr>
        <w:spacing w:after="0" w:line="240" w:lineRule="auto"/>
        <w:jc w:val="both"/>
        <w:rPr>
          <w:rFonts w:asciiTheme="minorHAnsi" w:hAnsiTheme="minorHAnsi" w:cstheme="minorHAnsi"/>
          <w:sz w:val="24"/>
          <w:szCs w:val="24"/>
        </w:rPr>
      </w:pPr>
      <w:bookmarkStart w:id="4" w:name="art155v"/>
      <w:bookmarkEnd w:id="4"/>
      <w:r w:rsidRPr="00D33872">
        <w:rPr>
          <w:rFonts w:asciiTheme="minorHAnsi" w:hAnsiTheme="minorHAnsi" w:cstheme="minorHAnsi"/>
          <w:sz w:val="24"/>
          <w:szCs w:val="24"/>
        </w:rPr>
        <w:t>e</w:t>
      </w:r>
      <w:r>
        <w:rPr>
          <w:rFonts w:asciiTheme="minorHAnsi" w:hAnsiTheme="minorHAnsi" w:cstheme="minorHAnsi"/>
          <w:sz w:val="24"/>
          <w:szCs w:val="24"/>
        </w:rPr>
        <w:t xml:space="preserve">) </w:t>
      </w:r>
      <w:r w:rsidRPr="00D33872">
        <w:rPr>
          <w:rFonts w:asciiTheme="minorHAnsi" w:hAnsiTheme="minorHAnsi" w:cstheme="minorHAnsi"/>
          <w:sz w:val="24"/>
          <w:szCs w:val="24"/>
        </w:rPr>
        <w:t>não manter a proposta, salvo em decorrência de fato superveniente devidamente justificado;</w:t>
      </w:r>
    </w:p>
    <w:p w14:paraId="0DBCBDFE" w14:textId="77777777" w:rsidR="001006B7" w:rsidRPr="00D33872" w:rsidRDefault="001006B7" w:rsidP="001006B7">
      <w:pPr>
        <w:spacing w:after="0" w:line="240" w:lineRule="auto"/>
        <w:jc w:val="both"/>
        <w:rPr>
          <w:rFonts w:asciiTheme="minorHAnsi" w:hAnsiTheme="minorHAnsi" w:cstheme="minorHAnsi"/>
          <w:sz w:val="24"/>
          <w:szCs w:val="24"/>
        </w:rPr>
      </w:pPr>
      <w:bookmarkStart w:id="5" w:name="art155vi"/>
      <w:bookmarkEnd w:id="5"/>
      <w:r w:rsidRPr="00D33872">
        <w:rPr>
          <w:rFonts w:asciiTheme="minorHAnsi" w:hAnsiTheme="minorHAnsi" w:cstheme="minorHAnsi"/>
          <w:sz w:val="24"/>
          <w:szCs w:val="24"/>
        </w:rPr>
        <w:t>f</w:t>
      </w:r>
      <w:r>
        <w:rPr>
          <w:rFonts w:asciiTheme="minorHAnsi" w:hAnsiTheme="minorHAnsi" w:cstheme="minorHAnsi"/>
          <w:sz w:val="24"/>
          <w:szCs w:val="24"/>
        </w:rPr>
        <w:t xml:space="preserve">) </w:t>
      </w:r>
      <w:r w:rsidRPr="00D33872">
        <w:rPr>
          <w:rFonts w:asciiTheme="minorHAnsi" w:hAnsiTheme="minorHAnsi" w:cstheme="minorHAnsi"/>
          <w:sz w:val="24"/>
          <w:szCs w:val="24"/>
        </w:rPr>
        <w:t>não celebrar o contrato ou não entregar a documentação exigida para a contratação, quando convocado dentro do prazo de validade de sua proposta;</w:t>
      </w:r>
    </w:p>
    <w:p w14:paraId="1CD17478" w14:textId="77777777" w:rsidR="001006B7" w:rsidRPr="00D33872" w:rsidRDefault="001006B7" w:rsidP="001006B7">
      <w:pPr>
        <w:spacing w:after="0" w:line="240" w:lineRule="auto"/>
        <w:jc w:val="both"/>
        <w:rPr>
          <w:rFonts w:asciiTheme="minorHAnsi" w:hAnsiTheme="minorHAnsi" w:cstheme="minorHAnsi"/>
          <w:sz w:val="24"/>
          <w:szCs w:val="24"/>
        </w:rPr>
      </w:pPr>
      <w:bookmarkStart w:id="6" w:name="art155vii"/>
      <w:bookmarkEnd w:id="6"/>
      <w:r w:rsidRPr="00D33872">
        <w:rPr>
          <w:rFonts w:asciiTheme="minorHAnsi" w:hAnsiTheme="minorHAnsi" w:cstheme="minorHAnsi"/>
          <w:sz w:val="24"/>
          <w:szCs w:val="24"/>
        </w:rPr>
        <w:t>g</w:t>
      </w:r>
      <w:r>
        <w:rPr>
          <w:rFonts w:asciiTheme="minorHAnsi" w:hAnsiTheme="minorHAnsi" w:cstheme="minorHAnsi"/>
          <w:sz w:val="24"/>
          <w:szCs w:val="24"/>
        </w:rPr>
        <w:t xml:space="preserve">) </w:t>
      </w:r>
      <w:r w:rsidRPr="00D33872">
        <w:rPr>
          <w:rFonts w:asciiTheme="minorHAnsi" w:hAnsiTheme="minorHAnsi" w:cstheme="minorHAnsi"/>
          <w:sz w:val="24"/>
          <w:szCs w:val="24"/>
        </w:rPr>
        <w:t>ensejar o retardamento da execução ou da entrega do objeto da licitação sem motivo justificado;</w:t>
      </w:r>
    </w:p>
    <w:p w14:paraId="2A6DE61A" w14:textId="77777777" w:rsidR="001006B7" w:rsidRPr="00D33872" w:rsidRDefault="001006B7" w:rsidP="001006B7">
      <w:pPr>
        <w:spacing w:after="0" w:line="240" w:lineRule="auto"/>
        <w:jc w:val="both"/>
        <w:rPr>
          <w:rFonts w:asciiTheme="minorHAnsi" w:hAnsiTheme="minorHAnsi" w:cstheme="minorHAnsi"/>
          <w:sz w:val="24"/>
          <w:szCs w:val="24"/>
        </w:rPr>
      </w:pPr>
      <w:bookmarkStart w:id="7" w:name="art155viii"/>
      <w:bookmarkEnd w:id="7"/>
      <w:r w:rsidRPr="00D33872">
        <w:rPr>
          <w:rFonts w:asciiTheme="minorHAnsi" w:hAnsiTheme="minorHAnsi" w:cstheme="minorHAnsi"/>
          <w:sz w:val="24"/>
          <w:szCs w:val="24"/>
        </w:rPr>
        <w:t>h</w:t>
      </w:r>
      <w:r>
        <w:rPr>
          <w:rFonts w:asciiTheme="minorHAnsi" w:hAnsiTheme="minorHAnsi" w:cstheme="minorHAnsi"/>
          <w:sz w:val="24"/>
          <w:szCs w:val="24"/>
        </w:rPr>
        <w:t xml:space="preserve">) </w:t>
      </w:r>
      <w:r w:rsidRPr="00D33872">
        <w:rPr>
          <w:rFonts w:asciiTheme="minorHAnsi" w:hAnsiTheme="minorHAnsi" w:cstheme="minorHAnsi"/>
          <w:sz w:val="24"/>
          <w:szCs w:val="24"/>
        </w:rPr>
        <w:t>apresentar declaração ou documentação falsa exigida para a contratação ou prestar declaração falsa durante a execução do contrato;</w:t>
      </w:r>
    </w:p>
    <w:p w14:paraId="55214A5C" w14:textId="77777777" w:rsidR="001006B7" w:rsidRPr="00D33872" w:rsidRDefault="001006B7" w:rsidP="001006B7">
      <w:pPr>
        <w:spacing w:after="0" w:line="240" w:lineRule="auto"/>
        <w:jc w:val="both"/>
        <w:rPr>
          <w:rFonts w:asciiTheme="minorHAnsi" w:hAnsiTheme="minorHAnsi" w:cstheme="minorHAnsi"/>
          <w:sz w:val="24"/>
          <w:szCs w:val="24"/>
        </w:rPr>
      </w:pPr>
      <w:bookmarkStart w:id="8" w:name="art155ix"/>
      <w:bookmarkEnd w:id="8"/>
      <w:r w:rsidRPr="00D33872">
        <w:rPr>
          <w:rFonts w:asciiTheme="minorHAnsi" w:hAnsiTheme="minorHAnsi" w:cstheme="minorHAnsi"/>
          <w:sz w:val="24"/>
          <w:szCs w:val="24"/>
        </w:rPr>
        <w:t>i</w:t>
      </w:r>
      <w:r>
        <w:rPr>
          <w:rFonts w:asciiTheme="minorHAnsi" w:hAnsiTheme="minorHAnsi" w:cstheme="minorHAnsi"/>
          <w:sz w:val="24"/>
          <w:szCs w:val="24"/>
        </w:rPr>
        <w:t xml:space="preserve">) </w:t>
      </w:r>
      <w:r w:rsidRPr="00D33872">
        <w:rPr>
          <w:rFonts w:asciiTheme="minorHAnsi" w:hAnsiTheme="minorHAnsi" w:cstheme="minorHAnsi"/>
          <w:sz w:val="24"/>
          <w:szCs w:val="24"/>
        </w:rPr>
        <w:t>fraudar ou praticar ato fraudulento na execução do contrato;</w:t>
      </w:r>
      <w:bookmarkStart w:id="9" w:name="art155x"/>
      <w:bookmarkEnd w:id="9"/>
    </w:p>
    <w:p w14:paraId="792EA03B"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j</w:t>
      </w:r>
      <w:r>
        <w:rPr>
          <w:rFonts w:asciiTheme="minorHAnsi" w:hAnsiTheme="minorHAnsi" w:cstheme="minorHAnsi"/>
          <w:sz w:val="24"/>
          <w:szCs w:val="24"/>
        </w:rPr>
        <w:t xml:space="preserve">) </w:t>
      </w:r>
      <w:r w:rsidRPr="00D33872">
        <w:rPr>
          <w:rFonts w:asciiTheme="minorHAnsi" w:hAnsiTheme="minorHAnsi" w:cstheme="minorHAnsi"/>
          <w:sz w:val="24"/>
          <w:szCs w:val="24"/>
        </w:rPr>
        <w:t>comportar-se de modo inidôneo ou cometer fraude de qualquer natureza;</w:t>
      </w:r>
    </w:p>
    <w:p w14:paraId="0CC5FE75" w14:textId="77777777" w:rsidR="001006B7" w:rsidRPr="00D33872" w:rsidRDefault="001006B7" w:rsidP="001006B7">
      <w:pPr>
        <w:spacing w:after="0" w:line="240" w:lineRule="auto"/>
        <w:jc w:val="both"/>
        <w:rPr>
          <w:rFonts w:asciiTheme="minorHAnsi" w:hAnsiTheme="minorHAnsi" w:cstheme="minorHAnsi"/>
          <w:sz w:val="24"/>
          <w:szCs w:val="24"/>
        </w:rPr>
      </w:pPr>
      <w:bookmarkStart w:id="10" w:name="art155xi"/>
      <w:bookmarkEnd w:id="10"/>
      <w:r w:rsidRPr="00D33872">
        <w:rPr>
          <w:rFonts w:asciiTheme="minorHAnsi" w:hAnsiTheme="minorHAnsi" w:cstheme="minorHAnsi"/>
          <w:sz w:val="24"/>
          <w:szCs w:val="24"/>
        </w:rPr>
        <w:t>k</w:t>
      </w:r>
      <w:r>
        <w:rPr>
          <w:rFonts w:asciiTheme="minorHAnsi" w:hAnsiTheme="minorHAnsi" w:cstheme="minorHAnsi"/>
          <w:sz w:val="24"/>
          <w:szCs w:val="24"/>
        </w:rPr>
        <w:t xml:space="preserve">) </w:t>
      </w:r>
      <w:r w:rsidRPr="00D33872">
        <w:rPr>
          <w:rFonts w:asciiTheme="minorHAnsi" w:hAnsiTheme="minorHAnsi" w:cstheme="minorHAnsi"/>
          <w:sz w:val="24"/>
          <w:szCs w:val="24"/>
        </w:rPr>
        <w:t>praticar atos ilícitos com vistas a frustrar os objetivos da licitação;</w:t>
      </w:r>
    </w:p>
    <w:p w14:paraId="22BF8E45"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l</w:t>
      </w:r>
      <w:r>
        <w:rPr>
          <w:rFonts w:asciiTheme="minorHAnsi" w:hAnsiTheme="minorHAnsi" w:cstheme="minorHAnsi"/>
          <w:sz w:val="24"/>
          <w:szCs w:val="24"/>
        </w:rPr>
        <w:t xml:space="preserve">) </w:t>
      </w:r>
      <w:r w:rsidRPr="00D33872">
        <w:rPr>
          <w:rFonts w:asciiTheme="minorHAnsi" w:hAnsiTheme="minorHAnsi" w:cstheme="minorHAnsi"/>
          <w:sz w:val="24"/>
          <w:szCs w:val="24"/>
        </w:rPr>
        <w:t>praticar ato lesivo previsto no </w:t>
      </w:r>
      <w:hyperlink r:id="rId9" w:anchor="art5" w:history="1">
        <w:r w:rsidRPr="00D33872">
          <w:rPr>
            <w:rStyle w:val="Hyperlink"/>
            <w:rFonts w:asciiTheme="minorHAnsi" w:hAnsiTheme="minorHAnsi" w:cstheme="minorHAnsi"/>
            <w:sz w:val="24"/>
            <w:szCs w:val="24"/>
          </w:rPr>
          <w:t>art. 5º da Lei nº 12.846, de 1º de agosto de 2013.</w:t>
        </w:r>
      </w:hyperlink>
    </w:p>
    <w:p w14:paraId="29C1B6A6"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Serão aplicadas ao responsável pelas infrações administrativas previstas nesta Lei as seguintes sanções:</w:t>
      </w:r>
    </w:p>
    <w:p w14:paraId="0788C005" w14:textId="77777777" w:rsidR="001006B7" w:rsidRDefault="001006B7" w:rsidP="001006B7">
      <w:pPr>
        <w:spacing w:after="0" w:line="240" w:lineRule="auto"/>
        <w:jc w:val="both"/>
        <w:rPr>
          <w:rFonts w:cstheme="minorHAnsi"/>
          <w:sz w:val="24"/>
          <w:szCs w:val="24"/>
        </w:rPr>
      </w:pPr>
      <w:bookmarkStart w:id="11" w:name="art156i"/>
      <w:bookmarkEnd w:id="11"/>
      <w:r>
        <w:rPr>
          <w:rFonts w:cstheme="minorHAnsi"/>
          <w:sz w:val="24"/>
          <w:szCs w:val="24"/>
        </w:rPr>
        <w:t xml:space="preserve">a) </w:t>
      </w:r>
      <w:r w:rsidRPr="00C84665">
        <w:rPr>
          <w:rFonts w:cstheme="minorHAnsi"/>
          <w:sz w:val="24"/>
          <w:szCs w:val="24"/>
        </w:rPr>
        <w:t>advertência;</w:t>
      </w:r>
      <w:bookmarkStart w:id="12" w:name="art156ii"/>
      <w:bookmarkEnd w:id="12"/>
    </w:p>
    <w:p w14:paraId="243B3EC2" w14:textId="77777777" w:rsidR="001006B7" w:rsidRDefault="001006B7" w:rsidP="001006B7">
      <w:pPr>
        <w:spacing w:after="0" w:line="240" w:lineRule="auto"/>
        <w:jc w:val="both"/>
        <w:rPr>
          <w:rFonts w:cstheme="minorHAnsi"/>
          <w:sz w:val="24"/>
          <w:szCs w:val="24"/>
        </w:rPr>
      </w:pPr>
      <w:r>
        <w:rPr>
          <w:rFonts w:cstheme="minorHAnsi"/>
          <w:sz w:val="24"/>
          <w:szCs w:val="24"/>
        </w:rPr>
        <w:t xml:space="preserve">b) </w:t>
      </w:r>
      <w:r w:rsidRPr="00C84665">
        <w:rPr>
          <w:rFonts w:cstheme="minorHAnsi"/>
          <w:sz w:val="24"/>
          <w:szCs w:val="24"/>
        </w:rPr>
        <w:t>multa;</w:t>
      </w:r>
      <w:bookmarkStart w:id="13" w:name="art156iii"/>
      <w:bookmarkEnd w:id="13"/>
    </w:p>
    <w:p w14:paraId="0FE36222" w14:textId="77777777" w:rsidR="001006B7" w:rsidRPr="00C84665" w:rsidRDefault="001006B7" w:rsidP="001006B7">
      <w:pPr>
        <w:spacing w:after="0" w:line="240" w:lineRule="auto"/>
        <w:jc w:val="both"/>
        <w:rPr>
          <w:rFonts w:cstheme="minorHAnsi"/>
          <w:sz w:val="24"/>
          <w:szCs w:val="24"/>
        </w:rPr>
      </w:pPr>
      <w:r>
        <w:rPr>
          <w:rFonts w:cstheme="minorHAnsi"/>
          <w:sz w:val="24"/>
          <w:szCs w:val="24"/>
        </w:rPr>
        <w:t xml:space="preserve">c) </w:t>
      </w:r>
      <w:r w:rsidRPr="00C84665">
        <w:rPr>
          <w:rFonts w:cstheme="minorHAnsi"/>
          <w:sz w:val="24"/>
          <w:szCs w:val="24"/>
        </w:rPr>
        <w:t>impedimento de licitar e contratar;</w:t>
      </w:r>
    </w:p>
    <w:p w14:paraId="21387B09" w14:textId="77777777" w:rsidR="001006B7" w:rsidRPr="00C84665" w:rsidRDefault="001006B7" w:rsidP="001006B7">
      <w:pPr>
        <w:spacing w:after="0" w:line="240" w:lineRule="auto"/>
        <w:jc w:val="both"/>
        <w:rPr>
          <w:rFonts w:cstheme="minorHAnsi"/>
          <w:sz w:val="24"/>
          <w:szCs w:val="24"/>
        </w:rPr>
      </w:pPr>
      <w:bookmarkStart w:id="14" w:name="art156iv"/>
      <w:bookmarkEnd w:id="14"/>
      <w:r w:rsidRPr="00C84665">
        <w:rPr>
          <w:rFonts w:asciiTheme="minorHAnsi" w:hAnsiTheme="minorHAnsi" w:cstheme="minorHAnsi"/>
          <w:sz w:val="24"/>
          <w:szCs w:val="24"/>
        </w:rPr>
        <w:t>d)</w:t>
      </w:r>
      <w:r>
        <w:rPr>
          <w:rFonts w:cstheme="minorHAnsi"/>
          <w:sz w:val="24"/>
          <w:szCs w:val="24"/>
        </w:rPr>
        <w:t xml:space="preserve"> </w:t>
      </w:r>
      <w:r w:rsidRPr="00C84665">
        <w:rPr>
          <w:rFonts w:cstheme="minorHAnsi"/>
          <w:sz w:val="24"/>
          <w:szCs w:val="24"/>
        </w:rPr>
        <w:t>declaração de inidoneidade para licitar ou contratar.</w:t>
      </w:r>
    </w:p>
    <w:p w14:paraId="0ED4C317" w14:textId="77777777" w:rsidR="001006B7" w:rsidRPr="00D33872" w:rsidRDefault="001006B7" w:rsidP="001006B7">
      <w:pPr>
        <w:spacing w:after="0" w:line="240" w:lineRule="auto"/>
        <w:jc w:val="both"/>
        <w:rPr>
          <w:rFonts w:asciiTheme="minorHAnsi" w:hAnsiTheme="minorHAnsi" w:cstheme="minorHAnsi"/>
          <w:sz w:val="24"/>
          <w:szCs w:val="24"/>
        </w:rPr>
      </w:pPr>
    </w:p>
    <w:p w14:paraId="134D1363" w14:textId="77777777" w:rsidR="001006B7" w:rsidRPr="00D33872" w:rsidRDefault="001006B7" w:rsidP="001006B7">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16 – CONDIÇÕES GERAIS </w:t>
      </w:r>
    </w:p>
    <w:p w14:paraId="0EED8221"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Contratada deverá ter pleno conhecimento das exigências de qualidade </w:t>
      </w:r>
      <w:r>
        <w:rPr>
          <w:rFonts w:asciiTheme="minorHAnsi" w:hAnsiTheme="minorHAnsi" w:cstheme="minorHAnsi"/>
          <w:sz w:val="24"/>
          <w:szCs w:val="24"/>
        </w:rPr>
        <w:t>do item descrito no objeto</w:t>
      </w:r>
      <w:r w:rsidRPr="00D33872">
        <w:rPr>
          <w:rFonts w:asciiTheme="minorHAnsi" w:hAnsiTheme="minorHAnsi" w:cstheme="minorHAnsi"/>
          <w:sz w:val="24"/>
          <w:szCs w:val="24"/>
        </w:rPr>
        <w:t xml:space="preserve">, estabelecido neste Termo de Referência, observados os padrões e normas preconizados pelos órgãos competentes de controle de qualidade e afins; </w:t>
      </w:r>
    </w:p>
    <w:p w14:paraId="48A5D234"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Nenhuma reivindicação adicional de pagamento ou reajustamento de preços será considerada; </w:t>
      </w:r>
    </w:p>
    <w:p w14:paraId="1C7DE0CC"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Cumprir e fazer cumprir, todas as diretrizes, normas, regulamentos impostas por este Termo de Referência; </w:t>
      </w:r>
    </w:p>
    <w:p w14:paraId="2425A5A9"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O CNPJ indicado nos documentos da proposta de preço e da habilitação deverá ser da mesma empresa que efetivamente vai fornecer os objetos da presente contratação; </w:t>
      </w:r>
    </w:p>
    <w:p w14:paraId="53511D09"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Não serão aceitos “protocolos de entrega” ou “solicitação de documento” em substituição aos documentos requeridos no presente Termo de Referência. </w:t>
      </w:r>
    </w:p>
    <w:p w14:paraId="69D3B789"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Documentos apresentados com a validade expirada, não sendo a falta sanável, acarretarão a inabilitação do proponente. Exceto as prerrogativas do Art. 43 da LC 123/06.</w:t>
      </w:r>
    </w:p>
    <w:p w14:paraId="7A34F7BB"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Se a documentação de habilitação não estiver completa ou contrariar qualquer dispositivo deste Termo de Referência, o contratante considerará o proponente inabilitado. </w:t>
      </w:r>
    </w:p>
    <w:p w14:paraId="5D10AF87" w14:textId="77777777" w:rsidR="001006B7" w:rsidRPr="00D33872" w:rsidRDefault="001006B7" w:rsidP="001006B7">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lastRenderedPageBreak/>
        <w:t>A prestação dos serviços não gera vínculo emprega cio entre os empregados da Contratada e a Administração, vedando-se qualquer relação entre estes que caracterize pessoalidade e subordinação direta.</w:t>
      </w:r>
    </w:p>
    <w:p w14:paraId="642AABC7" w14:textId="77777777" w:rsidR="001006B7" w:rsidRPr="00D33872" w:rsidRDefault="001006B7" w:rsidP="001006B7">
      <w:pPr>
        <w:spacing w:after="0" w:line="240" w:lineRule="auto"/>
        <w:jc w:val="both"/>
        <w:rPr>
          <w:rFonts w:asciiTheme="minorHAnsi" w:hAnsiTheme="minorHAnsi" w:cstheme="minorHAnsi"/>
          <w:sz w:val="24"/>
          <w:szCs w:val="24"/>
        </w:rPr>
      </w:pPr>
    </w:p>
    <w:p w14:paraId="540CD40C" w14:textId="77777777" w:rsidR="001006B7" w:rsidRPr="00D33872" w:rsidRDefault="001006B7" w:rsidP="001006B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Campos Altos</w:t>
      </w:r>
      <w:r w:rsidRPr="00D33872">
        <w:rPr>
          <w:rFonts w:asciiTheme="minorHAnsi" w:hAnsiTheme="minorHAnsi" w:cstheme="minorHAnsi"/>
          <w:sz w:val="24"/>
          <w:szCs w:val="24"/>
        </w:rPr>
        <w:t xml:space="preserve">, </w:t>
      </w:r>
      <w:r>
        <w:rPr>
          <w:rFonts w:asciiTheme="minorHAnsi" w:hAnsiTheme="minorHAnsi" w:cstheme="minorHAnsi"/>
          <w:sz w:val="24"/>
          <w:szCs w:val="24"/>
        </w:rPr>
        <w:t>15</w:t>
      </w:r>
      <w:r w:rsidRPr="00D33872">
        <w:rPr>
          <w:rFonts w:asciiTheme="minorHAnsi" w:hAnsiTheme="minorHAnsi" w:cstheme="minorHAnsi"/>
          <w:sz w:val="24"/>
          <w:szCs w:val="24"/>
        </w:rPr>
        <w:t xml:space="preserve"> de </w:t>
      </w:r>
      <w:r>
        <w:rPr>
          <w:rFonts w:asciiTheme="minorHAnsi" w:hAnsiTheme="minorHAnsi" w:cstheme="minorHAnsi"/>
          <w:sz w:val="24"/>
          <w:szCs w:val="24"/>
        </w:rPr>
        <w:t>maio</w:t>
      </w:r>
      <w:r w:rsidRPr="00D33872">
        <w:rPr>
          <w:rFonts w:asciiTheme="minorHAnsi" w:hAnsiTheme="minorHAnsi" w:cstheme="minorHAnsi"/>
          <w:sz w:val="24"/>
          <w:szCs w:val="24"/>
        </w:rPr>
        <w:t xml:space="preserve"> de 2025.</w:t>
      </w:r>
    </w:p>
    <w:p w14:paraId="0B2FB9A3" w14:textId="77777777" w:rsidR="001006B7" w:rsidRPr="00D33872" w:rsidRDefault="001006B7" w:rsidP="001006B7">
      <w:pPr>
        <w:spacing w:after="0" w:line="240" w:lineRule="auto"/>
        <w:jc w:val="both"/>
        <w:rPr>
          <w:rFonts w:asciiTheme="minorHAnsi" w:hAnsiTheme="minorHAnsi" w:cstheme="minorHAnsi"/>
          <w:sz w:val="24"/>
          <w:szCs w:val="24"/>
        </w:rPr>
      </w:pPr>
    </w:p>
    <w:p w14:paraId="40F15D8F" w14:textId="77777777" w:rsidR="001006B7" w:rsidRPr="00D33872" w:rsidRDefault="001006B7" w:rsidP="001006B7">
      <w:pPr>
        <w:spacing w:after="0" w:line="240" w:lineRule="auto"/>
        <w:jc w:val="center"/>
        <w:rPr>
          <w:rFonts w:asciiTheme="minorHAnsi" w:eastAsia="Times New Roman" w:hAnsiTheme="minorHAnsi" w:cstheme="minorHAnsi"/>
          <w:b/>
          <w:sz w:val="24"/>
          <w:szCs w:val="24"/>
          <w:lang w:eastAsia="pt-BR"/>
        </w:rPr>
      </w:pPr>
    </w:p>
    <w:p w14:paraId="069F0B66" w14:textId="77777777" w:rsidR="001006B7" w:rsidRPr="00D33872" w:rsidRDefault="001006B7" w:rsidP="001006B7">
      <w:pPr>
        <w:spacing w:after="0" w:line="240" w:lineRule="auto"/>
        <w:jc w:val="center"/>
        <w:rPr>
          <w:rFonts w:asciiTheme="minorHAnsi" w:eastAsia="Times New Roman" w:hAnsiTheme="minorHAnsi" w:cstheme="minorHAnsi"/>
          <w:b/>
          <w:sz w:val="24"/>
          <w:szCs w:val="24"/>
          <w:lang w:eastAsia="pt-BR"/>
        </w:rPr>
      </w:pPr>
      <w:r w:rsidRPr="00D33872">
        <w:rPr>
          <w:rFonts w:asciiTheme="minorHAnsi" w:eastAsia="Times New Roman" w:hAnsiTheme="minorHAnsi" w:cstheme="minorHAnsi"/>
          <w:b/>
          <w:sz w:val="24"/>
          <w:szCs w:val="24"/>
          <w:lang w:eastAsia="pt-BR"/>
        </w:rPr>
        <w:t>_______________________________________</w:t>
      </w:r>
    </w:p>
    <w:p w14:paraId="1E84F05E" w14:textId="77777777" w:rsidR="001006B7" w:rsidRPr="00A174C6" w:rsidRDefault="001006B7" w:rsidP="001006B7">
      <w:pPr>
        <w:pStyle w:val="Subttulo"/>
        <w:spacing w:after="0" w:line="240" w:lineRule="auto"/>
        <w:ind w:left="2124" w:firstLine="708"/>
        <w:rPr>
          <w:rFonts w:eastAsia="Arial Unicode MS" w:cstheme="minorHAnsi"/>
          <w:b/>
          <w:sz w:val="24"/>
          <w:szCs w:val="24"/>
        </w:rPr>
      </w:pPr>
      <w:r w:rsidRPr="00A174C6">
        <w:rPr>
          <w:rFonts w:eastAsia="Arial Unicode MS" w:cstheme="minorHAnsi"/>
          <w:b/>
          <w:sz w:val="24"/>
          <w:szCs w:val="24"/>
        </w:rPr>
        <w:t>Sandro Ubirajara Martins</w:t>
      </w:r>
    </w:p>
    <w:p w14:paraId="6D061558" w14:textId="77777777" w:rsidR="001006B7" w:rsidRDefault="001006B7" w:rsidP="001006B7">
      <w:pPr>
        <w:spacing w:after="0" w:line="240" w:lineRule="auto"/>
        <w:jc w:val="center"/>
        <w:rPr>
          <w:rFonts w:asciiTheme="minorHAnsi" w:hAnsiTheme="minorHAnsi" w:cstheme="minorHAnsi"/>
          <w:sz w:val="24"/>
          <w:szCs w:val="24"/>
          <w:lang w:eastAsia="x-none"/>
        </w:rPr>
      </w:pPr>
      <w:r w:rsidRPr="00A174C6">
        <w:rPr>
          <w:rFonts w:asciiTheme="minorHAnsi" w:hAnsiTheme="minorHAnsi" w:cstheme="minorHAnsi"/>
          <w:sz w:val="24"/>
          <w:szCs w:val="24"/>
          <w:lang w:eastAsia="x-none"/>
        </w:rPr>
        <w:t>Presidente</w:t>
      </w:r>
    </w:p>
    <w:p w14:paraId="1D6DD0F3" w14:textId="77777777" w:rsidR="001006B7" w:rsidRDefault="001006B7" w:rsidP="001006B7">
      <w:pPr>
        <w:spacing w:after="0" w:line="240" w:lineRule="auto"/>
        <w:jc w:val="center"/>
        <w:rPr>
          <w:rFonts w:asciiTheme="minorHAnsi" w:hAnsiTheme="minorHAnsi" w:cstheme="minorHAnsi"/>
          <w:sz w:val="24"/>
          <w:szCs w:val="24"/>
          <w:lang w:eastAsia="x-none"/>
        </w:rPr>
      </w:pPr>
    </w:p>
    <w:p w14:paraId="60F8A627" w14:textId="77777777" w:rsidR="00F33C49" w:rsidRDefault="00F33C49"/>
    <w:p w14:paraId="384A3806" w14:textId="77777777" w:rsidR="00053A6B" w:rsidRDefault="00053A6B"/>
    <w:p w14:paraId="40B417C5" w14:textId="77777777" w:rsidR="00053A6B" w:rsidRDefault="00053A6B"/>
    <w:p w14:paraId="308B877A" w14:textId="77777777" w:rsidR="00053A6B" w:rsidRDefault="00053A6B"/>
    <w:p w14:paraId="6DF9ABD0" w14:textId="77777777" w:rsidR="00053A6B" w:rsidRDefault="00053A6B"/>
    <w:p w14:paraId="49261B3A" w14:textId="77777777" w:rsidR="00053A6B" w:rsidRDefault="00053A6B"/>
    <w:p w14:paraId="5A9B2E57" w14:textId="77777777" w:rsidR="00053A6B" w:rsidRDefault="00053A6B"/>
    <w:p w14:paraId="54FE39D0" w14:textId="77777777" w:rsidR="00053A6B" w:rsidRDefault="00053A6B"/>
    <w:p w14:paraId="7887508F" w14:textId="77777777" w:rsidR="00053A6B" w:rsidRDefault="00053A6B"/>
    <w:p w14:paraId="4739FDC0" w14:textId="77777777" w:rsidR="00053A6B" w:rsidRDefault="00053A6B"/>
    <w:p w14:paraId="26E4D241" w14:textId="77777777" w:rsidR="00053A6B" w:rsidRDefault="00053A6B"/>
    <w:p w14:paraId="6E56EB86" w14:textId="77777777" w:rsidR="00053A6B" w:rsidRDefault="00053A6B"/>
    <w:p w14:paraId="008406E4" w14:textId="77777777" w:rsidR="00053A6B" w:rsidRDefault="00053A6B"/>
    <w:p w14:paraId="473B9FC3" w14:textId="77777777" w:rsidR="00053A6B" w:rsidRDefault="00053A6B"/>
    <w:p w14:paraId="4D2B706A" w14:textId="77777777" w:rsidR="00053A6B" w:rsidRDefault="00053A6B"/>
    <w:p w14:paraId="722359A8" w14:textId="77777777" w:rsidR="00053A6B" w:rsidRDefault="00053A6B"/>
    <w:p w14:paraId="3C9CF1A3" w14:textId="77777777" w:rsidR="00053A6B" w:rsidRDefault="00053A6B"/>
    <w:p w14:paraId="413EF1CE" w14:textId="77777777" w:rsidR="00053A6B" w:rsidRDefault="00053A6B"/>
    <w:p w14:paraId="51636AFE" w14:textId="77777777" w:rsidR="00053A6B" w:rsidRPr="00D33872" w:rsidRDefault="00053A6B" w:rsidP="00053A6B">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lastRenderedPageBreak/>
        <w:t>MODELO DE PROPOSTA COMERCIAL</w:t>
      </w:r>
    </w:p>
    <w:p w14:paraId="6E0C8330" w14:textId="77777777" w:rsidR="00053A6B" w:rsidRPr="00D33872" w:rsidRDefault="00053A6B" w:rsidP="00053A6B">
      <w:pPr>
        <w:spacing w:before="120" w:after="120"/>
        <w:rPr>
          <w:rFonts w:asciiTheme="minorHAnsi" w:hAnsiTheme="minorHAnsi" w:cstheme="minorHAnsi"/>
          <w:b/>
          <w:sz w:val="24"/>
          <w:szCs w:val="24"/>
        </w:rPr>
      </w:pPr>
      <w:r w:rsidRPr="00D33872">
        <w:rPr>
          <w:rFonts w:asciiTheme="minorHAnsi" w:hAnsiTheme="minorHAnsi" w:cstheme="minorHAnsi"/>
          <w:b/>
          <w:sz w:val="24"/>
          <w:szCs w:val="24"/>
        </w:rPr>
        <w:t>C</w:t>
      </w:r>
      <w:r>
        <w:rPr>
          <w:rFonts w:asciiTheme="minorHAnsi" w:hAnsiTheme="minorHAnsi" w:cstheme="minorHAnsi"/>
          <w:b/>
          <w:sz w:val="24"/>
          <w:szCs w:val="24"/>
        </w:rPr>
        <w:t>Â</w:t>
      </w:r>
      <w:r w:rsidRPr="00D33872">
        <w:rPr>
          <w:rFonts w:asciiTheme="minorHAnsi" w:hAnsiTheme="minorHAnsi" w:cstheme="minorHAnsi"/>
          <w:b/>
          <w:sz w:val="24"/>
          <w:szCs w:val="24"/>
        </w:rPr>
        <w:t xml:space="preserve">MARA MUNICIPAL DE </w:t>
      </w:r>
      <w:r>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7111BE5F" w14:textId="77777777" w:rsidR="00053A6B" w:rsidRPr="00166DE0" w:rsidRDefault="00053A6B" w:rsidP="00053A6B">
      <w:pPr>
        <w:spacing w:before="120" w:after="120"/>
        <w:rPr>
          <w:rFonts w:asciiTheme="minorHAnsi" w:hAnsiTheme="minorHAnsi" w:cstheme="minorHAnsi"/>
          <w:b/>
          <w:sz w:val="24"/>
          <w:szCs w:val="24"/>
        </w:rPr>
      </w:pPr>
      <w:r w:rsidRPr="00D33872">
        <w:rPr>
          <w:rFonts w:asciiTheme="minorHAnsi" w:hAnsiTheme="minorHAnsi" w:cstheme="minorHAnsi"/>
          <w:b/>
          <w:sz w:val="24"/>
          <w:szCs w:val="24"/>
        </w:rPr>
        <w:t xml:space="preserve">PROCESSO </w:t>
      </w:r>
      <w:r w:rsidRPr="00166DE0">
        <w:rPr>
          <w:rFonts w:asciiTheme="minorHAnsi" w:hAnsiTheme="minorHAnsi" w:cstheme="minorHAnsi"/>
          <w:b/>
          <w:sz w:val="24"/>
          <w:szCs w:val="24"/>
        </w:rPr>
        <w:t xml:space="preserve">ADMINISTRATIVO Nº 07/2025 </w:t>
      </w:r>
    </w:p>
    <w:p w14:paraId="50C13F1E" w14:textId="77777777" w:rsidR="00053A6B" w:rsidRPr="00D33872" w:rsidRDefault="00053A6B" w:rsidP="00053A6B">
      <w:pPr>
        <w:spacing w:before="120" w:after="120"/>
        <w:jc w:val="both"/>
        <w:rPr>
          <w:rFonts w:asciiTheme="minorHAnsi" w:hAnsiTheme="minorHAnsi" w:cstheme="minorHAnsi"/>
          <w:sz w:val="24"/>
          <w:szCs w:val="24"/>
        </w:rPr>
      </w:pPr>
      <w:r w:rsidRPr="00D33872">
        <w:rPr>
          <w:rFonts w:asciiTheme="minorHAnsi" w:hAnsiTheme="minorHAnsi" w:cstheme="minorHAnsi"/>
          <w:b/>
          <w:sz w:val="24"/>
          <w:szCs w:val="24"/>
        </w:rPr>
        <w:t>OBJETO:</w:t>
      </w:r>
      <w:r w:rsidRPr="00D33872">
        <w:rPr>
          <w:rFonts w:asciiTheme="minorHAnsi" w:hAnsiTheme="minorHAnsi" w:cstheme="minorHAnsi"/>
          <w:sz w:val="24"/>
          <w:szCs w:val="24"/>
        </w:rPr>
        <w:t xml:space="preserve"> </w:t>
      </w:r>
      <w:r>
        <w:rPr>
          <w:rFonts w:asciiTheme="minorHAnsi" w:hAnsiTheme="minorHAnsi" w:cstheme="minorHAnsi"/>
          <w:color w:val="000000"/>
          <w:sz w:val="24"/>
          <w:szCs w:val="24"/>
        </w:rPr>
        <w:t>CONTRATAÇÃO DE EMPRESA ESPECIALIZADA PARA PRESTAÇÃO DE SERVIÇOS DE MANUTENÇÃO DE EXTINTORES DA CÂMARA MUNICIPAL DE CAMPOS ALTOS/MG.</w:t>
      </w:r>
    </w:p>
    <w:p w14:paraId="209F3E70"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182B0EAE"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46DEE155"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6F775597"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501B6848"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467C77AF"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30085323" w14:textId="77777777" w:rsidR="00053A6B" w:rsidRPr="00D33872" w:rsidRDefault="00053A6B" w:rsidP="00053A6B">
      <w:pPr>
        <w:pBdr>
          <w:top w:val="single" w:sz="4" w:space="1" w:color="auto"/>
          <w:left w:val="single" w:sz="4" w:space="8"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410"/>
        <w:gridCol w:w="693"/>
        <w:gridCol w:w="851"/>
        <w:gridCol w:w="1275"/>
        <w:gridCol w:w="993"/>
      </w:tblGrid>
      <w:tr w:rsidR="00053A6B" w:rsidRPr="00D33872" w14:paraId="02ACE043" w14:textId="77777777" w:rsidTr="00A70C60">
        <w:trPr>
          <w:trHeight w:val="482"/>
          <w:jc w:val="center"/>
        </w:trPr>
        <w:tc>
          <w:tcPr>
            <w:tcW w:w="701" w:type="dxa"/>
            <w:shd w:val="clear" w:color="auto" w:fill="D9D9D9"/>
          </w:tcPr>
          <w:p w14:paraId="4A6A2208" w14:textId="77777777" w:rsidR="00053A6B" w:rsidRPr="00D33872" w:rsidRDefault="00053A6B" w:rsidP="00A70C60">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410" w:type="dxa"/>
            <w:shd w:val="clear" w:color="auto" w:fill="D9D9D9"/>
          </w:tcPr>
          <w:p w14:paraId="64A86F36" w14:textId="77777777" w:rsidR="00053A6B" w:rsidRPr="00D33872" w:rsidRDefault="00053A6B" w:rsidP="00A70C60">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693" w:type="dxa"/>
            <w:shd w:val="clear" w:color="auto" w:fill="D9D9D9"/>
          </w:tcPr>
          <w:p w14:paraId="2CBF5072" w14:textId="77777777" w:rsidR="00053A6B" w:rsidRPr="00D33872" w:rsidRDefault="00053A6B" w:rsidP="00A70C60">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851" w:type="dxa"/>
            <w:shd w:val="clear" w:color="auto" w:fill="D9D9D9"/>
          </w:tcPr>
          <w:p w14:paraId="427DF97C" w14:textId="77777777" w:rsidR="00053A6B" w:rsidRPr="00D33872" w:rsidRDefault="00053A6B" w:rsidP="00A70C60">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w:t>
            </w:r>
            <w:r>
              <w:rPr>
                <w:rFonts w:asciiTheme="minorHAnsi" w:hAnsiTheme="minorHAnsi" w:cstheme="minorHAnsi"/>
                <w:b/>
                <w:sz w:val="24"/>
                <w:szCs w:val="24"/>
                <w:lang w:val="pt-PT"/>
              </w:rPr>
              <w:t>UANT</w:t>
            </w:r>
          </w:p>
        </w:tc>
        <w:tc>
          <w:tcPr>
            <w:tcW w:w="1275" w:type="dxa"/>
            <w:shd w:val="clear" w:color="auto" w:fill="D9D9D9"/>
          </w:tcPr>
          <w:p w14:paraId="75D8DC3E" w14:textId="77777777" w:rsidR="00053A6B" w:rsidRPr="00D33872" w:rsidRDefault="00053A6B" w:rsidP="00A70C60">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993" w:type="dxa"/>
            <w:shd w:val="clear" w:color="auto" w:fill="D9D9D9"/>
          </w:tcPr>
          <w:p w14:paraId="1B861A55" w14:textId="77777777" w:rsidR="00053A6B" w:rsidRPr="00D33872" w:rsidRDefault="00053A6B" w:rsidP="00A70C60">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053A6B" w:rsidRPr="00D33872" w14:paraId="46310416" w14:textId="77777777" w:rsidTr="00A70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center"/>
            <w:hideMark/>
          </w:tcPr>
          <w:p w14:paraId="3D24125A" w14:textId="77777777" w:rsidR="00053A6B" w:rsidRPr="00D33872" w:rsidRDefault="00053A6B" w:rsidP="00A70C60">
            <w:pPr>
              <w:spacing w:after="0" w:line="240" w:lineRule="auto"/>
              <w:jc w:val="center"/>
              <w:rPr>
                <w:rFonts w:asciiTheme="minorHAnsi" w:hAnsiTheme="minorHAnsi" w:cstheme="minorHAnsi"/>
                <w:b/>
                <w:sz w:val="24"/>
                <w:szCs w:val="24"/>
              </w:rPr>
            </w:pPr>
            <w:r>
              <w:rPr>
                <w:rFonts w:ascii="Arial" w:hAnsi="Arial" w:cs="Arial"/>
              </w:rPr>
              <w:t>1</w:t>
            </w:r>
          </w:p>
        </w:tc>
        <w:tc>
          <w:tcPr>
            <w:tcW w:w="4410" w:type="dxa"/>
            <w:tcBorders>
              <w:top w:val="single" w:sz="6" w:space="0" w:color="auto"/>
              <w:left w:val="single" w:sz="6" w:space="0" w:color="auto"/>
              <w:bottom w:val="single" w:sz="6" w:space="0" w:color="auto"/>
              <w:right w:val="single" w:sz="6" w:space="0" w:color="auto"/>
            </w:tcBorders>
            <w:vAlign w:val="center"/>
          </w:tcPr>
          <w:p w14:paraId="2BE0E063" w14:textId="77777777" w:rsidR="00053A6B" w:rsidRPr="00D33872" w:rsidRDefault="00053A6B" w:rsidP="00A70C60">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Extintor ABC 06 Kg</w:t>
            </w:r>
          </w:p>
        </w:tc>
        <w:tc>
          <w:tcPr>
            <w:tcW w:w="693" w:type="dxa"/>
            <w:tcBorders>
              <w:top w:val="single" w:sz="6" w:space="0" w:color="auto"/>
              <w:left w:val="single" w:sz="6" w:space="0" w:color="auto"/>
              <w:bottom w:val="single" w:sz="6" w:space="0" w:color="auto"/>
              <w:right w:val="single" w:sz="6" w:space="0" w:color="auto"/>
            </w:tcBorders>
            <w:vAlign w:val="center"/>
          </w:tcPr>
          <w:p w14:paraId="6D0D10B3" w14:textId="77777777" w:rsidR="00053A6B" w:rsidRPr="00D33872" w:rsidRDefault="00053A6B" w:rsidP="00A70C60">
            <w:pPr>
              <w:spacing w:after="0" w:line="240" w:lineRule="auto"/>
              <w:jc w:val="center"/>
              <w:rPr>
                <w:rFonts w:asciiTheme="minorHAnsi" w:hAnsiTheme="minorHAnsi" w:cstheme="minorHAnsi"/>
                <w:sz w:val="24"/>
                <w:szCs w:val="24"/>
              </w:rPr>
            </w:pPr>
            <w:r w:rsidRPr="0086156C">
              <w:rPr>
                <w:rFonts w:cs="Calibri"/>
                <w:bCs/>
                <w:sz w:val="24"/>
                <w:szCs w:val="24"/>
              </w:rPr>
              <w:t>UN</w:t>
            </w:r>
          </w:p>
        </w:tc>
        <w:tc>
          <w:tcPr>
            <w:tcW w:w="851" w:type="dxa"/>
            <w:tcBorders>
              <w:top w:val="single" w:sz="6" w:space="0" w:color="auto"/>
              <w:left w:val="single" w:sz="6" w:space="0" w:color="auto"/>
              <w:bottom w:val="single" w:sz="6" w:space="0" w:color="auto"/>
              <w:right w:val="single" w:sz="6" w:space="0" w:color="auto"/>
            </w:tcBorders>
            <w:vAlign w:val="center"/>
          </w:tcPr>
          <w:p w14:paraId="2946A1F5" w14:textId="77777777" w:rsidR="00053A6B" w:rsidRPr="00D33872" w:rsidRDefault="00053A6B" w:rsidP="00A70C60">
            <w:pPr>
              <w:spacing w:after="0" w:line="240" w:lineRule="auto"/>
              <w:jc w:val="center"/>
              <w:rPr>
                <w:rFonts w:asciiTheme="minorHAnsi" w:hAnsiTheme="minorHAnsi" w:cstheme="minorHAnsi"/>
                <w:sz w:val="24"/>
                <w:szCs w:val="24"/>
              </w:rPr>
            </w:pPr>
            <w:r w:rsidRPr="0086156C">
              <w:rPr>
                <w:rFonts w:cs="Calibri"/>
                <w:bCs/>
                <w:sz w:val="24"/>
                <w:szCs w:val="24"/>
              </w:rPr>
              <w:t>0</w:t>
            </w:r>
            <w:r>
              <w:rPr>
                <w:rFonts w:cs="Calibri"/>
                <w:bCs/>
                <w:sz w:val="24"/>
                <w:szCs w:val="24"/>
              </w:rPr>
              <w:t>4</w:t>
            </w:r>
          </w:p>
        </w:tc>
        <w:tc>
          <w:tcPr>
            <w:tcW w:w="1275" w:type="dxa"/>
            <w:tcBorders>
              <w:top w:val="single" w:sz="6" w:space="0" w:color="auto"/>
              <w:left w:val="single" w:sz="6" w:space="0" w:color="auto"/>
              <w:bottom w:val="single" w:sz="6" w:space="0" w:color="auto"/>
              <w:right w:val="single" w:sz="6" w:space="0" w:color="auto"/>
            </w:tcBorders>
            <w:hideMark/>
          </w:tcPr>
          <w:p w14:paraId="15C00275" w14:textId="77777777" w:rsidR="00053A6B" w:rsidRPr="00D33872" w:rsidRDefault="00053A6B" w:rsidP="00A70C60">
            <w:pPr>
              <w:spacing w:line="240" w:lineRule="auto"/>
              <w:jc w:val="both"/>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hideMark/>
          </w:tcPr>
          <w:p w14:paraId="022AFCCD" w14:textId="77777777" w:rsidR="00053A6B" w:rsidRPr="00D33872" w:rsidRDefault="00053A6B" w:rsidP="00A70C60">
            <w:pPr>
              <w:jc w:val="center"/>
              <w:rPr>
                <w:rFonts w:asciiTheme="minorHAnsi" w:hAnsiTheme="minorHAnsi" w:cstheme="minorHAnsi"/>
                <w:sz w:val="24"/>
                <w:szCs w:val="24"/>
              </w:rPr>
            </w:pPr>
          </w:p>
        </w:tc>
      </w:tr>
    </w:tbl>
    <w:p w14:paraId="6176A200" w14:textId="77777777" w:rsidR="00053A6B" w:rsidRPr="00D33872" w:rsidRDefault="00053A6B" w:rsidP="00053A6B">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1F31BAF6" w14:textId="77777777" w:rsidR="00053A6B" w:rsidRPr="00D33872" w:rsidRDefault="00053A6B" w:rsidP="00053A6B">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51DE247E" w14:textId="77777777" w:rsidR="00053A6B" w:rsidRPr="00851942" w:rsidRDefault="00053A6B" w:rsidP="00053A6B">
      <w:pPr>
        <w:numPr>
          <w:ilvl w:val="0"/>
          <w:numId w:val="1"/>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522AC74B" w14:textId="77777777" w:rsidR="00053A6B" w:rsidRDefault="00053A6B" w:rsidP="00053A6B">
      <w:pPr>
        <w:spacing w:before="120" w:after="120"/>
        <w:jc w:val="both"/>
        <w:rPr>
          <w:rFonts w:asciiTheme="minorHAnsi" w:hAnsiTheme="minorHAnsi" w:cstheme="minorHAnsi"/>
          <w:sz w:val="24"/>
          <w:szCs w:val="24"/>
        </w:rPr>
      </w:pPr>
    </w:p>
    <w:p w14:paraId="4E2C7A10" w14:textId="77777777" w:rsidR="00053A6B" w:rsidRDefault="00053A6B" w:rsidP="00053A6B">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1B538E48" w14:textId="77777777" w:rsidR="00053A6B" w:rsidRDefault="00053A6B" w:rsidP="00053A6B">
      <w:pPr>
        <w:spacing w:after="0" w:line="240" w:lineRule="auto"/>
        <w:jc w:val="both"/>
        <w:rPr>
          <w:rFonts w:asciiTheme="minorHAnsi" w:hAnsiTheme="minorHAnsi" w:cstheme="minorHAnsi"/>
          <w:sz w:val="24"/>
          <w:szCs w:val="24"/>
        </w:rPr>
      </w:pPr>
    </w:p>
    <w:p w14:paraId="6F862B28" w14:textId="77777777" w:rsidR="00053A6B" w:rsidRPr="00851942" w:rsidRDefault="00053A6B" w:rsidP="00053A6B">
      <w:pPr>
        <w:spacing w:after="0" w:line="240" w:lineRule="auto"/>
        <w:jc w:val="both"/>
        <w:rPr>
          <w:rFonts w:asciiTheme="minorHAnsi" w:hAnsiTheme="minorHAnsi" w:cstheme="minorHAnsi"/>
          <w:sz w:val="24"/>
          <w:szCs w:val="24"/>
        </w:rPr>
      </w:pPr>
    </w:p>
    <w:p w14:paraId="093296EB" w14:textId="77777777" w:rsidR="00053A6B" w:rsidRPr="00D33872" w:rsidRDefault="00053A6B" w:rsidP="00053A6B">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______________________________________________</w:t>
      </w:r>
    </w:p>
    <w:p w14:paraId="74D472BC" w14:textId="77777777" w:rsidR="00053A6B" w:rsidRDefault="00053A6B" w:rsidP="00053A6B">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p>
    <w:p w14:paraId="15428D70" w14:textId="77777777" w:rsidR="00053A6B" w:rsidRPr="00694C36" w:rsidRDefault="00053A6B" w:rsidP="00053A6B">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(carimbo da empresa)</w:t>
      </w:r>
    </w:p>
    <w:p w14:paraId="3BC00A99" w14:textId="77777777" w:rsidR="00053A6B" w:rsidRDefault="00053A6B"/>
    <w:sectPr w:rsidR="00053A6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2783" w14:textId="77777777" w:rsidR="00D6418A" w:rsidRDefault="00D6418A" w:rsidP="001006B7">
      <w:pPr>
        <w:spacing w:after="0" w:line="240" w:lineRule="auto"/>
      </w:pPr>
      <w:r>
        <w:separator/>
      </w:r>
    </w:p>
  </w:endnote>
  <w:endnote w:type="continuationSeparator" w:id="0">
    <w:p w14:paraId="42D6913B" w14:textId="77777777" w:rsidR="00D6418A" w:rsidRDefault="00D6418A" w:rsidP="0010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6DAB" w14:textId="77777777" w:rsidR="00D6418A" w:rsidRDefault="00D6418A" w:rsidP="001006B7">
      <w:pPr>
        <w:spacing w:after="0" w:line="240" w:lineRule="auto"/>
      </w:pPr>
      <w:r>
        <w:separator/>
      </w:r>
    </w:p>
  </w:footnote>
  <w:footnote w:type="continuationSeparator" w:id="0">
    <w:p w14:paraId="5BDEB980" w14:textId="77777777" w:rsidR="00D6418A" w:rsidRDefault="00D6418A" w:rsidP="001006B7">
      <w:pPr>
        <w:spacing w:after="0" w:line="240" w:lineRule="auto"/>
      </w:pPr>
      <w:r>
        <w:continuationSeparator/>
      </w:r>
    </w:p>
  </w:footnote>
  <w:footnote w:id="1">
    <w:p w14:paraId="303515AC" w14:textId="77777777" w:rsidR="00053A6B" w:rsidRDefault="00053A6B" w:rsidP="00053A6B">
      <w:pPr>
        <w:pStyle w:val="Textodenotaderodap"/>
        <w:jc w:val="both"/>
        <w:rPr>
          <w:rFonts w:ascii="Times New Roman" w:hAnsi="Times New Roman"/>
        </w:rPr>
      </w:pPr>
      <w:r w:rsidRPr="000664D6">
        <w:rPr>
          <w:rStyle w:val="Refdenotaderodap"/>
          <w:rFonts w:ascii="Times New Roman" w:hAnsi="Times New Roman"/>
        </w:rPr>
        <w:footnoteRef/>
      </w:r>
      <w:r w:rsidRPr="000664D6">
        <w:rPr>
          <w:rFonts w:ascii="Times New Roman" w:hAnsi="Times New Roman"/>
        </w:rPr>
        <w:t xml:space="preserve"> Art. 75. É dispensável a licitação:</w:t>
      </w:r>
    </w:p>
    <w:p w14:paraId="7F8D3B07" w14:textId="77777777" w:rsidR="00053A6B" w:rsidRDefault="00053A6B" w:rsidP="00053A6B">
      <w:pPr>
        <w:pStyle w:val="Textodenotaderodap"/>
        <w:jc w:val="both"/>
        <w:rPr>
          <w:rFonts w:ascii="Times New Roman" w:hAnsi="Times New Roman"/>
        </w:rPr>
      </w:pPr>
      <w:r>
        <w:rPr>
          <w:rFonts w:ascii="Times New Roman" w:hAnsi="Times New Roman"/>
        </w:rPr>
        <w:t>(...)</w:t>
      </w:r>
    </w:p>
    <w:p w14:paraId="681E69AF" w14:textId="77777777" w:rsidR="00053A6B" w:rsidRDefault="00053A6B" w:rsidP="00053A6B">
      <w:pPr>
        <w:pStyle w:val="Textodenotaderodap"/>
        <w:jc w:val="both"/>
        <w:rPr>
          <w:rFonts w:ascii="Times New Roman" w:hAnsi="Times New Roman"/>
        </w:rPr>
      </w:pPr>
      <w:r w:rsidRPr="000664D6">
        <w:rPr>
          <w:rFonts w:ascii="Times New Roman" w:hAnsi="Times New Roman"/>
        </w:rPr>
        <w:t xml:space="preserve">II - </w:t>
      </w:r>
      <w:proofErr w:type="gramStart"/>
      <w:r w:rsidRPr="000664D6">
        <w:rPr>
          <w:rFonts w:ascii="Times New Roman" w:hAnsi="Times New Roman"/>
        </w:rPr>
        <w:t>para</w:t>
      </w:r>
      <w:proofErr w:type="gramEnd"/>
      <w:r w:rsidRPr="000664D6">
        <w:rPr>
          <w:rFonts w:ascii="Times New Roman" w:hAnsi="Times New Roman"/>
        </w:rPr>
        <w:t xml:space="preserve"> contratação que envolva valores inferiores a R$ 50.000,00 (cinquenta mil reais), no caso de outros serviços e compras; </w:t>
      </w:r>
    </w:p>
    <w:p w14:paraId="71C95F60" w14:textId="77777777" w:rsidR="00053A6B" w:rsidRDefault="00053A6B" w:rsidP="00053A6B">
      <w:pPr>
        <w:pStyle w:val="Textodenotaderodap"/>
        <w:jc w:val="both"/>
        <w:rPr>
          <w:rFonts w:ascii="Times New Roman" w:hAnsi="Times New Roman"/>
        </w:rPr>
      </w:pPr>
      <w:r>
        <w:rPr>
          <w:rFonts w:ascii="Times New Roman" w:hAnsi="Times New Roman"/>
        </w:rPr>
        <w:t>(...)</w:t>
      </w:r>
    </w:p>
    <w:p w14:paraId="555CC8EE" w14:textId="77777777" w:rsidR="00053A6B" w:rsidRPr="000664D6" w:rsidRDefault="00053A6B" w:rsidP="00053A6B">
      <w:pPr>
        <w:pStyle w:val="Textodenotaderodap"/>
        <w:jc w:val="both"/>
        <w:rPr>
          <w:rFonts w:ascii="Times New Roman" w:hAnsi="Times New Roman"/>
        </w:rPr>
      </w:pPr>
      <w:r w:rsidRPr="000664D6">
        <w:rPr>
          <w:rFonts w:ascii="Times New Roman" w:hAnsi="Times New Roman"/>
        </w:rPr>
        <w:t>§ 3º As contratações de que tratam os incisos I e II do </w:t>
      </w:r>
      <w:r w:rsidRPr="000664D6">
        <w:rPr>
          <w:rFonts w:ascii="Times New Roman" w:hAnsi="Times New Roman"/>
          <w:b/>
          <w:bCs/>
        </w:rPr>
        <w:t>caput</w:t>
      </w:r>
      <w:r w:rsidRPr="000664D6">
        <w:rPr>
          <w:rFonts w:ascii="Times New Roman" w:hAnsi="Times New Roman"/>
        </w:rPr>
        <w:t xml:space="preserve"> deste artigo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footnote>
  <w:footnote w:id="2">
    <w:p w14:paraId="18F5B70C" w14:textId="77777777" w:rsidR="001006B7" w:rsidRPr="007A039F" w:rsidRDefault="001006B7" w:rsidP="001006B7">
      <w:pPr>
        <w:pStyle w:val="Textodenotaderodap"/>
        <w:jc w:val="both"/>
      </w:pPr>
      <w:r>
        <w:rPr>
          <w:rStyle w:val="Refdenotaderodap"/>
        </w:rPr>
        <w:footnoteRef/>
      </w:r>
      <w:r>
        <w:t xml:space="preserve"> </w:t>
      </w:r>
      <w:r w:rsidRPr="00FD53E6">
        <w:t>NOTA EXPLICATIVA: O contrato social consolidado dispensa a apresentação do contrato original e das alterações anteriores, devendo ser apresentadas alterações posteriores ainda não consolidadas.</w:t>
      </w:r>
    </w:p>
  </w:footnote>
  <w:footnote w:id="3">
    <w:p w14:paraId="257C06C0" w14:textId="77777777" w:rsidR="001006B7" w:rsidRDefault="001006B7" w:rsidP="001006B7">
      <w:pPr>
        <w:pStyle w:val="Textodenotaderodap"/>
        <w:jc w:val="both"/>
      </w:pPr>
      <w:r>
        <w:rPr>
          <w:rStyle w:val="Refdenotaderodap"/>
        </w:rPr>
        <w:footnoteRef/>
      </w:r>
      <w:r>
        <w:t xml:space="preserve"> </w:t>
      </w:r>
      <w:r w:rsidRPr="00A96FBF">
        <w:t>Art. 88. Ao requerer, a qualquer tempo, inscrição no cadastro ou a sua atualização, o interessado fornecerá os elementos necessários exigidos para habilitação previstos nesta Lei.</w:t>
      </w:r>
    </w:p>
    <w:p w14:paraId="221BC0DA" w14:textId="77777777" w:rsidR="001006B7" w:rsidRDefault="001006B7" w:rsidP="001006B7">
      <w:pPr>
        <w:pStyle w:val="Textodenotaderodap"/>
        <w:jc w:val="both"/>
      </w:pPr>
      <w:r>
        <w:t>(...)</w:t>
      </w:r>
    </w:p>
    <w:p w14:paraId="1DC24184" w14:textId="77777777" w:rsidR="001006B7" w:rsidRPr="00A96FBF" w:rsidRDefault="001006B7" w:rsidP="001006B7">
      <w:pPr>
        <w:pStyle w:val="Textodenotaderodap"/>
        <w:jc w:val="both"/>
      </w:pPr>
      <w:r w:rsidRPr="00A96FBF">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6F98" w14:textId="7CF90448" w:rsidR="001006B7" w:rsidRPr="00F176F5" w:rsidRDefault="001006B7" w:rsidP="001006B7">
    <w:pPr>
      <w:pStyle w:val="Cabealho"/>
      <w:tabs>
        <w:tab w:val="left" w:pos="851"/>
      </w:tabs>
      <w:ind w:left="567" w:right="-285"/>
      <w:jc w:val="center"/>
      <w:rPr>
        <w:rFonts w:cs="Calibri"/>
        <w:b/>
        <w:sz w:val="40"/>
        <w:u w:val="double"/>
      </w:rPr>
    </w:pPr>
    <w:r>
      <w:tab/>
    </w:r>
    <w:bookmarkStart w:id="15" w:name="_Hlk126162978"/>
    <w:r w:rsidRPr="00F176F5">
      <w:rPr>
        <w:noProof/>
      </w:rPr>
      <w:drawing>
        <wp:anchor distT="0" distB="0" distL="114300" distR="114300" simplePos="0" relativeHeight="251659264" behindDoc="1" locked="0" layoutInCell="1" allowOverlap="1" wp14:anchorId="790BEB16" wp14:editId="594695FD">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6582301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cs="Calibri"/>
        <w:b/>
        <w:sz w:val="40"/>
        <w:u w:val="double"/>
      </w:rPr>
      <w:t>CÂMARA MUNICIPAL DE CAMPOS</w:t>
    </w:r>
    <w:r>
      <w:rPr>
        <w:rFonts w:cs="Calibri"/>
        <w:b/>
        <w:sz w:val="40"/>
        <w:u w:val="double"/>
      </w:rPr>
      <w:t xml:space="preserve"> </w:t>
    </w:r>
    <w:r w:rsidRPr="00F176F5">
      <w:rPr>
        <w:rFonts w:cs="Calibri"/>
        <w:b/>
        <w:sz w:val="40"/>
        <w:u w:val="double"/>
      </w:rPr>
      <w:t>ALTOS</w:t>
    </w:r>
    <w:r w:rsidRPr="00F176F5">
      <w:rPr>
        <w:rFonts w:cs="Calibri"/>
        <w:u w:val="double"/>
      </w:rPr>
      <w:t xml:space="preserve">        </w:t>
    </w:r>
  </w:p>
  <w:p w14:paraId="7D470EBB" w14:textId="77777777" w:rsidR="001006B7" w:rsidRPr="00F176F5" w:rsidRDefault="001006B7" w:rsidP="001006B7">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2A0D0715" w14:textId="77777777" w:rsidR="001006B7" w:rsidRPr="00F176F5" w:rsidRDefault="001006B7" w:rsidP="001006B7">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15"/>
  </w:p>
  <w:p w14:paraId="50D580E0" w14:textId="77777777" w:rsidR="001006B7" w:rsidRDefault="001006B7" w:rsidP="001006B7">
    <w:pPr>
      <w:pStyle w:val="Cabealho"/>
    </w:pPr>
  </w:p>
  <w:p w14:paraId="1B4E3A66" w14:textId="29BDFFD2" w:rsidR="001006B7" w:rsidRDefault="001006B7" w:rsidP="001006B7">
    <w:pPr>
      <w:pStyle w:val="Cabealho"/>
      <w:tabs>
        <w:tab w:val="clear" w:pos="4252"/>
        <w:tab w:val="clear" w:pos="8504"/>
        <w:tab w:val="left" w:pos="2608"/>
      </w:tabs>
    </w:pPr>
  </w:p>
  <w:p w14:paraId="38EF9B5A" w14:textId="77777777" w:rsidR="001006B7" w:rsidRDefault="001006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637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B7"/>
    <w:rsid w:val="00053A6B"/>
    <w:rsid w:val="001006B7"/>
    <w:rsid w:val="002D4299"/>
    <w:rsid w:val="007D06B8"/>
    <w:rsid w:val="00924231"/>
    <w:rsid w:val="00A463EB"/>
    <w:rsid w:val="00D6418A"/>
    <w:rsid w:val="00F03811"/>
    <w:rsid w:val="00F33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03B4"/>
  <w15:chartTrackingRefBased/>
  <w15:docId w15:val="{4E68AAFF-317F-4633-9E92-4C38EDE8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B7"/>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100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00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1006B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006B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006B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006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006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006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006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06B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006B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006B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006B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006B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006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06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06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06B7"/>
    <w:rPr>
      <w:rFonts w:eastAsiaTheme="majorEastAsia" w:cstheme="majorBidi"/>
      <w:color w:val="272727" w:themeColor="text1" w:themeTint="D8"/>
    </w:rPr>
  </w:style>
  <w:style w:type="paragraph" w:styleId="Ttulo">
    <w:name w:val="Title"/>
    <w:basedOn w:val="Normal"/>
    <w:next w:val="Normal"/>
    <w:link w:val="TtuloChar"/>
    <w:uiPriority w:val="10"/>
    <w:qFormat/>
    <w:rsid w:val="00100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00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1006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1006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06B7"/>
    <w:pPr>
      <w:spacing w:before="160"/>
      <w:jc w:val="center"/>
    </w:pPr>
    <w:rPr>
      <w:i/>
      <w:iCs/>
      <w:color w:val="404040" w:themeColor="text1" w:themeTint="BF"/>
    </w:rPr>
  </w:style>
  <w:style w:type="character" w:customStyle="1" w:styleId="CitaoChar">
    <w:name w:val="Citação Char"/>
    <w:basedOn w:val="Fontepargpadro"/>
    <w:link w:val="Citao"/>
    <w:uiPriority w:val="29"/>
    <w:rsid w:val="001006B7"/>
    <w:rPr>
      <w:i/>
      <w:iCs/>
      <w:color w:val="404040" w:themeColor="text1" w:themeTint="BF"/>
    </w:rPr>
  </w:style>
  <w:style w:type="paragraph" w:styleId="PargrafodaLista">
    <w:name w:val="List Paragraph"/>
    <w:basedOn w:val="Normal"/>
    <w:uiPriority w:val="34"/>
    <w:qFormat/>
    <w:rsid w:val="001006B7"/>
    <w:pPr>
      <w:ind w:left="720"/>
      <w:contextualSpacing/>
    </w:pPr>
  </w:style>
  <w:style w:type="character" w:styleId="nfaseIntensa">
    <w:name w:val="Intense Emphasis"/>
    <w:basedOn w:val="Fontepargpadro"/>
    <w:uiPriority w:val="21"/>
    <w:qFormat/>
    <w:rsid w:val="001006B7"/>
    <w:rPr>
      <w:i/>
      <w:iCs/>
      <w:color w:val="2F5496" w:themeColor="accent1" w:themeShade="BF"/>
    </w:rPr>
  </w:style>
  <w:style w:type="paragraph" w:styleId="CitaoIntensa">
    <w:name w:val="Intense Quote"/>
    <w:basedOn w:val="Normal"/>
    <w:next w:val="Normal"/>
    <w:link w:val="CitaoIntensaChar"/>
    <w:uiPriority w:val="30"/>
    <w:qFormat/>
    <w:rsid w:val="00100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006B7"/>
    <w:rPr>
      <w:i/>
      <w:iCs/>
      <w:color w:val="2F5496" w:themeColor="accent1" w:themeShade="BF"/>
    </w:rPr>
  </w:style>
  <w:style w:type="character" w:styleId="RefernciaIntensa">
    <w:name w:val="Intense Reference"/>
    <w:basedOn w:val="Fontepargpadro"/>
    <w:uiPriority w:val="32"/>
    <w:qFormat/>
    <w:rsid w:val="001006B7"/>
    <w:rPr>
      <w:b/>
      <w:bCs/>
      <w:smallCaps/>
      <w:color w:val="2F5496" w:themeColor="accent1" w:themeShade="BF"/>
      <w:spacing w:val="5"/>
    </w:rPr>
  </w:style>
  <w:style w:type="character" w:styleId="Hyperlink">
    <w:name w:val="Hyperlink"/>
    <w:uiPriority w:val="99"/>
    <w:unhideWhenUsed/>
    <w:rsid w:val="001006B7"/>
    <w:rPr>
      <w:color w:val="0000FF"/>
      <w:u w:val="single"/>
    </w:rPr>
  </w:style>
  <w:style w:type="paragraph" w:styleId="Textodenotaderodap">
    <w:name w:val="footnote text"/>
    <w:basedOn w:val="Normal"/>
    <w:link w:val="TextodenotaderodapChar"/>
    <w:uiPriority w:val="99"/>
    <w:unhideWhenUsed/>
    <w:qFormat/>
    <w:rsid w:val="001006B7"/>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1006B7"/>
    <w:rPr>
      <w:rFonts w:ascii="Calibri" w:eastAsia="Calibri" w:hAnsi="Calibri" w:cs="Times New Roman"/>
      <w:sz w:val="20"/>
      <w:szCs w:val="20"/>
      <w14:ligatures w14:val="none"/>
    </w:rPr>
  </w:style>
  <w:style w:type="character" w:styleId="Refdenotaderodap">
    <w:name w:val="footnote reference"/>
    <w:uiPriority w:val="99"/>
    <w:unhideWhenUsed/>
    <w:qFormat/>
    <w:rsid w:val="001006B7"/>
    <w:rPr>
      <w:vertAlign w:val="superscript"/>
    </w:rPr>
  </w:style>
  <w:style w:type="paragraph" w:styleId="Corpodetexto2">
    <w:name w:val="Body Text 2"/>
    <w:basedOn w:val="Normal"/>
    <w:link w:val="Corpodetexto2Char"/>
    <w:uiPriority w:val="99"/>
    <w:unhideWhenUsed/>
    <w:rsid w:val="001006B7"/>
    <w:pPr>
      <w:spacing w:after="120" w:line="480" w:lineRule="auto"/>
    </w:pPr>
    <w:rPr>
      <w:lang w:val="x-none"/>
    </w:rPr>
  </w:style>
  <w:style w:type="character" w:customStyle="1" w:styleId="Corpodetexto2Char">
    <w:name w:val="Corpo de texto 2 Char"/>
    <w:basedOn w:val="Fontepargpadro"/>
    <w:link w:val="Corpodetexto2"/>
    <w:uiPriority w:val="99"/>
    <w:rsid w:val="001006B7"/>
    <w:rPr>
      <w:rFonts w:ascii="Calibri" w:eastAsia="Calibri" w:hAnsi="Calibri" w:cs="Times New Roman"/>
      <w:kern w:val="0"/>
      <w:lang w:val="x-none"/>
      <w14:ligatures w14:val="none"/>
    </w:rPr>
  </w:style>
  <w:style w:type="paragraph" w:styleId="Cabealho">
    <w:name w:val="header"/>
    <w:basedOn w:val="Normal"/>
    <w:link w:val="CabealhoChar"/>
    <w:uiPriority w:val="99"/>
    <w:unhideWhenUsed/>
    <w:rsid w:val="001006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06B7"/>
    <w:rPr>
      <w:rFonts w:ascii="Calibri" w:eastAsia="Calibri" w:hAnsi="Calibri" w:cs="Times New Roman"/>
      <w:kern w:val="0"/>
      <w14:ligatures w14:val="none"/>
    </w:rPr>
  </w:style>
  <w:style w:type="paragraph" w:styleId="Rodap">
    <w:name w:val="footer"/>
    <w:basedOn w:val="Normal"/>
    <w:link w:val="RodapChar"/>
    <w:uiPriority w:val="99"/>
    <w:unhideWhenUsed/>
    <w:rsid w:val="001006B7"/>
    <w:pPr>
      <w:tabs>
        <w:tab w:val="center" w:pos="4252"/>
        <w:tab w:val="right" w:pos="8504"/>
      </w:tabs>
      <w:spacing w:after="0" w:line="240" w:lineRule="auto"/>
    </w:pPr>
  </w:style>
  <w:style w:type="character" w:customStyle="1" w:styleId="RodapChar">
    <w:name w:val="Rodapé Char"/>
    <w:basedOn w:val="Fontepargpadro"/>
    <w:link w:val="Rodap"/>
    <w:uiPriority w:val="99"/>
    <w:rsid w:val="001006B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_Ato2011-2014/2013/Lei/L128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3911</Words>
  <Characters>21122</Characters>
  <Application>Microsoft Office Word</Application>
  <DocSecurity>0</DocSecurity>
  <Lines>176</Lines>
  <Paragraphs>49</Paragraphs>
  <ScaleCrop>false</ScaleCrop>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2</cp:revision>
  <dcterms:created xsi:type="dcterms:W3CDTF">2025-05-15T19:15:00Z</dcterms:created>
  <dcterms:modified xsi:type="dcterms:W3CDTF">2025-05-15T19:25:00Z</dcterms:modified>
</cp:coreProperties>
</file>